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6C1" w:rsidRDefault="001416C1">
      <w:pPr>
        <w:tabs>
          <w:tab w:val="left" w:pos="851"/>
        </w:tabs>
        <w:spacing w:after="120" w:line="276" w:lineRule="auto"/>
        <w:jc w:val="center"/>
        <w:rPr>
          <w:rFonts w:ascii="Arial" w:hAnsi="Arial" w:cs="Arial"/>
          <w:b/>
          <w:sz w:val="28"/>
          <w:szCs w:val="28"/>
        </w:rPr>
      </w:pPr>
    </w:p>
    <w:p w:rsidR="001416C1" w:rsidRDefault="000F30AE">
      <w:pPr>
        <w:tabs>
          <w:tab w:val="left" w:pos="851"/>
        </w:tabs>
        <w:spacing w:after="120" w:line="276" w:lineRule="auto"/>
        <w:jc w:val="center"/>
        <w:rPr>
          <w:sz w:val="28"/>
          <w:szCs w:val="28"/>
        </w:rPr>
      </w:pPr>
      <w:r>
        <w:rPr>
          <w:rFonts w:ascii="Arial" w:hAnsi="Arial" w:cs="Arial"/>
          <w:b/>
          <w:sz w:val="28"/>
          <w:szCs w:val="28"/>
        </w:rPr>
        <w:t>TERMO DE REFERÊNCIA</w:t>
      </w:r>
    </w:p>
    <w:p w:rsidR="001416C1" w:rsidRDefault="001416C1">
      <w:pPr>
        <w:tabs>
          <w:tab w:val="left" w:pos="851"/>
        </w:tabs>
        <w:spacing w:after="120" w:line="276" w:lineRule="auto"/>
        <w:jc w:val="center"/>
        <w:rPr>
          <w:rFonts w:ascii="Arial" w:hAnsi="Arial" w:cs="Arial"/>
          <w:b/>
        </w:rPr>
      </w:pPr>
    </w:p>
    <w:tbl>
      <w:tblPr>
        <w:tblW w:w="9214" w:type="dxa"/>
        <w:tblInd w:w="9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93" w:type="dxa"/>
        </w:tblCellMar>
        <w:tblLook w:val="04A0"/>
      </w:tblPr>
      <w:tblGrid>
        <w:gridCol w:w="9214"/>
      </w:tblGrid>
      <w:tr w:rsidR="001416C1">
        <w:trPr>
          <w:trHeight w:val="438"/>
        </w:trPr>
        <w:tc>
          <w:tcPr>
            <w:tcW w:w="9214" w:type="dxa"/>
            <w:tcBorders>
              <w:top w:val="single" w:sz="4" w:space="0" w:color="00000A"/>
              <w:left w:val="single" w:sz="4" w:space="0" w:color="00000A"/>
              <w:bottom w:val="single" w:sz="4" w:space="0" w:color="00000A"/>
              <w:right w:val="single" w:sz="4" w:space="0" w:color="00000A"/>
            </w:tcBorders>
            <w:shd w:val="clear" w:color="auto" w:fill="D9D9D9"/>
            <w:tcMar>
              <w:left w:w="93" w:type="dxa"/>
            </w:tcMar>
            <w:vAlign w:val="center"/>
          </w:tcPr>
          <w:p w:rsidR="001416C1" w:rsidRDefault="000F30AE">
            <w:pPr>
              <w:tabs>
                <w:tab w:val="left" w:pos="851"/>
              </w:tabs>
              <w:spacing w:after="120" w:line="276" w:lineRule="auto"/>
              <w:jc w:val="center"/>
              <w:rPr>
                <w:rFonts w:ascii="Arial" w:hAnsi="Arial" w:cs="Arial"/>
                <w:b/>
                <w:sz w:val="22"/>
              </w:rPr>
            </w:pPr>
            <w:r>
              <w:rPr>
                <w:rFonts w:ascii="Arial" w:hAnsi="Arial" w:cs="Arial"/>
                <w:b/>
                <w:sz w:val="22"/>
                <w:szCs w:val="22"/>
              </w:rPr>
              <w:t>REFORMA E AMPLIAÇÃO DO CEDIN JACY DIAS RAMOS</w:t>
            </w:r>
          </w:p>
        </w:tc>
      </w:tr>
    </w:tbl>
    <w:p w:rsidR="001416C1" w:rsidRDefault="001416C1">
      <w:pPr>
        <w:tabs>
          <w:tab w:val="left" w:pos="851"/>
        </w:tabs>
        <w:spacing w:after="120" w:line="276" w:lineRule="auto"/>
        <w:rPr>
          <w:rFonts w:ascii="Arial" w:hAnsi="Arial" w:cs="Arial"/>
          <w:sz w:val="22"/>
          <w:szCs w:val="22"/>
        </w:rPr>
      </w:pPr>
    </w:p>
    <w:p w:rsidR="001416C1" w:rsidRDefault="000F30AE">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INTRODUÇÃO.</w:t>
      </w:r>
    </w:p>
    <w:p w:rsidR="001416C1" w:rsidRDefault="001416C1">
      <w:pPr>
        <w:tabs>
          <w:tab w:val="left" w:pos="851"/>
        </w:tabs>
        <w:spacing w:after="120" w:line="276" w:lineRule="auto"/>
        <w:rPr>
          <w:rFonts w:ascii="Arial" w:hAnsi="Arial" w:cs="Arial"/>
          <w:sz w:val="22"/>
          <w:szCs w:val="22"/>
        </w:rPr>
      </w:pPr>
    </w:p>
    <w:p w:rsidR="001416C1" w:rsidRDefault="000F30AE">
      <w:pPr>
        <w:tabs>
          <w:tab w:val="left" w:pos="851"/>
        </w:tabs>
        <w:spacing w:after="120" w:line="276" w:lineRule="auto"/>
        <w:jc w:val="both"/>
      </w:pPr>
      <w:r>
        <w:rPr>
          <w:rFonts w:ascii="Arial" w:hAnsi="Arial" w:cs="Arial"/>
          <w:sz w:val="22"/>
          <w:szCs w:val="22"/>
        </w:rPr>
        <w:t xml:space="preserve">O presente documento trata dos procedimentos e orientações necessárias para contratação de empresa através do ato público de concorrência, objetivando a execução de obras de </w:t>
      </w:r>
      <w:r>
        <w:rPr>
          <w:rFonts w:ascii="Arial" w:hAnsi="Arial" w:cs="Arial"/>
          <w:b/>
          <w:sz w:val="22"/>
          <w:szCs w:val="22"/>
        </w:rPr>
        <w:t>reforma e ampliação do CEDIN JACY DIAS RAMOS l</w:t>
      </w:r>
      <w:r>
        <w:rPr>
          <w:rFonts w:ascii="Arial" w:hAnsi="Arial" w:cs="Arial"/>
          <w:sz w:val="22"/>
          <w:szCs w:val="22"/>
        </w:rPr>
        <w:t>ocalizado na Rua Laudelina Dionísio,</w:t>
      </w:r>
      <w:r>
        <w:rPr>
          <w:rFonts w:ascii="Arial" w:hAnsi="Arial" w:cs="Arial"/>
          <w:sz w:val="22"/>
          <w:szCs w:val="22"/>
        </w:rPr>
        <w:t xml:space="preserve"> n° 420, Cordeiros, CEP 88310-300, Itajaí/SC.</w:t>
      </w:r>
    </w:p>
    <w:tbl>
      <w:tblPr>
        <w:tblW w:w="7282" w:type="dxa"/>
        <w:jc w:val="cente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left w:w="16" w:type="dxa"/>
        </w:tblCellMar>
        <w:tblLook w:val="04A0"/>
      </w:tblPr>
      <w:tblGrid>
        <w:gridCol w:w="4767"/>
        <w:gridCol w:w="2515"/>
      </w:tblGrid>
      <w:tr w:rsidR="001416C1">
        <w:trPr>
          <w:trHeight w:val="399"/>
          <w:jc w:val="center"/>
        </w:trPr>
        <w:tc>
          <w:tcPr>
            <w:tcW w:w="7281" w:type="dxa"/>
            <w:gridSpan w:val="2"/>
            <w:tcBorders>
              <w:top w:val="single" w:sz="18" w:space="0" w:color="FFFFFF"/>
              <w:left w:val="single" w:sz="18" w:space="0" w:color="FFFFFF"/>
              <w:bottom w:val="single" w:sz="18" w:space="0" w:color="FFFFFF"/>
              <w:right w:val="single" w:sz="18" w:space="0" w:color="FFFFFF"/>
            </w:tcBorders>
            <w:shd w:val="pct20" w:color="000000" w:fill="FFFFFF"/>
            <w:tcMar>
              <w:left w:w="16" w:type="dxa"/>
            </w:tcMar>
            <w:vAlign w:val="center"/>
          </w:tcPr>
          <w:p w:rsidR="001416C1" w:rsidRDefault="000F30AE">
            <w:pPr>
              <w:tabs>
                <w:tab w:val="left" w:pos="851"/>
              </w:tabs>
              <w:spacing w:after="120" w:line="276" w:lineRule="auto"/>
              <w:jc w:val="center"/>
              <w:rPr>
                <w:rFonts w:ascii="Arial" w:hAnsi="Arial" w:cs="Arial"/>
                <w:b/>
                <w:bCs/>
                <w:sz w:val="22"/>
              </w:rPr>
            </w:pPr>
            <w:r>
              <w:rPr>
                <w:rFonts w:ascii="Arial" w:hAnsi="Arial" w:cs="Arial"/>
                <w:b/>
                <w:bCs/>
                <w:sz w:val="22"/>
                <w:szCs w:val="22"/>
              </w:rPr>
              <w:t>QUADRO DE ÁREAS</w:t>
            </w:r>
          </w:p>
        </w:tc>
      </w:tr>
      <w:tr w:rsidR="001416C1">
        <w:trPr>
          <w:trHeight w:val="449"/>
          <w:jc w:val="center"/>
        </w:trPr>
        <w:tc>
          <w:tcPr>
            <w:tcW w:w="4766" w:type="dxa"/>
            <w:tcBorders>
              <w:top w:val="single" w:sz="18" w:space="0" w:color="FFFFFF"/>
              <w:left w:val="single" w:sz="18" w:space="0" w:color="FFFFFF"/>
              <w:bottom w:val="single" w:sz="18" w:space="0" w:color="FFFFFF"/>
              <w:right w:val="single" w:sz="18" w:space="0" w:color="FFFFFF"/>
            </w:tcBorders>
            <w:shd w:val="pct5" w:color="000000" w:fill="FFFFFF"/>
            <w:tcMar>
              <w:left w:w="38" w:type="dxa"/>
            </w:tcMar>
            <w:vAlign w:val="center"/>
          </w:tcPr>
          <w:p w:rsidR="001416C1" w:rsidRDefault="000F30AE">
            <w:pPr>
              <w:tabs>
                <w:tab w:val="left" w:pos="851"/>
              </w:tabs>
              <w:spacing w:after="120" w:line="276" w:lineRule="auto"/>
              <w:jc w:val="both"/>
            </w:pPr>
            <w:r>
              <w:rPr>
                <w:rFonts w:ascii="Arial" w:hAnsi="Arial" w:cs="Arial"/>
                <w:sz w:val="22"/>
                <w:szCs w:val="22"/>
              </w:rPr>
              <w:t>Área do terreno</w:t>
            </w:r>
          </w:p>
        </w:tc>
        <w:tc>
          <w:tcPr>
            <w:tcW w:w="2515" w:type="dxa"/>
            <w:tcBorders>
              <w:top w:val="single" w:sz="18" w:space="0" w:color="FFFFFF"/>
              <w:left w:val="single" w:sz="18" w:space="0" w:color="FFFFFF"/>
              <w:bottom w:val="single" w:sz="18" w:space="0" w:color="FFFFFF"/>
              <w:right w:val="single" w:sz="18" w:space="0" w:color="FFFFFF"/>
            </w:tcBorders>
            <w:shd w:val="pct5" w:color="000000" w:fill="FFFFFF"/>
            <w:tcMar>
              <w:left w:w="16" w:type="dxa"/>
            </w:tcMar>
            <w:vAlign w:val="center"/>
          </w:tcPr>
          <w:p w:rsidR="001416C1" w:rsidRDefault="000F30AE">
            <w:pPr>
              <w:tabs>
                <w:tab w:val="left" w:pos="851"/>
              </w:tabs>
              <w:spacing w:after="120" w:line="276" w:lineRule="auto"/>
              <w:jc w:val="both"/>
            </w:pPr>
            <w:r>
              <w:rPr>
                <w:rFonts w:ascii="Arial" w:hAnsi="Arial" w:cs="Arial"/>
                <w:sz w:val="22"/>
                <w:szCs w:val="22"/>
              </w:rPr>
              <w:t>1.219,60 m²</w:t>
            </w:r>
          </w:p>
        </w:tc>
      </w:tr>
      <w:tr w:rsidR="001416C1">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38" w:type="dxa"/>
            </w:tcMar>
            <w:vAlign w:val="center"/>
          </w:tcPr>
          <w:p w:rsidR="001416C1" w:rsidRDefault="000F30AE">
            <w:pPr>
              <w:tabs>
                <w:tab w:val="left" w:pos="851"/>
              </w:tabs>
              <w:spacing w:after="120" w:line="276" w:lineRule="auto"/>
              <w:jc w:val="both"/>
            </w:pPr>
            <w:r>
              <w:rPr>
                <w:rFonts w:ascii="Arial" w:hAnsi="Arial" w:cs="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16" w:type="dxa"/>
            </w:tcMar>
            <w:vAlign w:val="center"/>
          </w:tcPr>
          <w:p w:rsidR="001416C1" w:rsidRDefault="000F30AE">
            <w:pPr>
              <w:tabs>
                <w:tab w:val="left" w:pos="851"/>
              </w:tabs>
              <w:spacing w:after="120" w:line="276" w:lineRule="auto"/>
              <w:jc w:val="both"/>
            </w:pPr>
            <w:r>
              <w:rPr>
                <w:rFonts w:ascii="Arial" w:hAnsi="Arial" w:cs="Arial"/>
                <w:sz w:val="22"/>
                <w:szCs w:val="22"/>
              </w:rPr>
              <w:t>476,54 m²</w:t>
            </w:r>
          </w:p>
        </w:tc>
      </w:tr>
      <w:tr w:rsidR="001416C1">
        <w:trPr>
          <w:jc w:val="center"/>
        </w:trPr>
        <w:tc>
          <w:tcPr>
            <w:tcW w:w="4766"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38" w:type="dxa"/>
            </w:tcMar>
            <w:vAlign w:val="center"/>
          </w:tcPr>
          <w:p w:rsidR="001416C1" w:rsidRDefault="000F30AE">
            <w:pPr>
              <w:tabs>
                <w:tab w:val="left" w:pos="851"/>
              </w:tabs>
              <w:spacing w:after="120" w:line="276" w:lineRule="auto"/>
              <w:jc w:val="both"/>
            </w:pPr>
            <w:r>
              <w:rPr>
                <w:rFonts w:ascii="Arial" w:hAnsi="Arial" w:cs="Arial"/>
                <w:sz w:val="22"/>
                <w:szCs w:val="22"/>
              </w:rPr>
              <w:t>Área a ser ampliada</w:t>
            </w:r>
          </w:p>
        </w:tc>
        <w:tc>
          <w:tcPr>
            <w:tcW w:w="2515"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16" w:type="dxa"/>
            </w:tcMar>
            <w:vAlign w:val="center"/>
          </w:tcPr>
          <w:p w:rsidR="001416C1" w:rsidRDefault="000F30AE">
            <w:pPr>
              <w:tabs>
                <w:tab w:val="left" w:pos="851"/>
              </w:tabs>
              <w:spacing w:after="120" w:line="276" w:lineRule="auto"/>
              <w:jc w:val="both"/>
            </w:pPr>
            <w:r>
              <w:rPr>
                <w:rFonts w:ascii="Arial" w:hAnsi="Arial" w:cs="Arial"/>
                <w:sz w:val="22"/>
                <w:szCs w:val="22"/>
              </w:rPr>
              <w:t>142,01 m²</w:t>
            </w:r>
          </w:p>
        </w:tc>
      </w:tr>
      <w:tr w:rsidR="001416C1">
        <w:trPr>
          <w:jc w:val="center"/>
        </w:trPr>
        <w:tc>
          <w:tcPr>
            <w:tcW w:w="4766" w:type="dxa"/>
            <w:tcBorders>
              <w:top w:val="single" w:sz="18" w:space="0" w:color="FFFFFF"/>
              <w:left w:val="single" w:sz="18" w:space="0" w:color="FFFFFF"/>
              <w:bottom w:val="single" w:sz="18" w:space="0" w:color="FFFFFF"/>
              <w:right w:val="single" w:sz="18" w:space="0" w:color="FFFFFF"/>
            </w:tcBorders>
            <w:shd w:val="pct20" w:color="000000" w:fill="FFFFFF"/>
            <w:tcMar>
              <w:left w:w="38" w:type="dxa"/>
            </w:tcMar>
          </w:tcPr>
          <w:p w:rsidR="001416C1" w:rsidRDefault="000F30AE">
            <w:pPr>
              <w:tabs>
                <w:tab w:val="left" w:pos="851"/>
              </w:tabs>
              <w:spacing w:after="120" w:line="276" w:lineRule="auto"/>
              <w:jc w:val="both"/>
            </w:pPr>
            <w:r>
              <w:rPr>
                <w:rFonts w:ascii="Arial" w:hAnsi="Arial" w:cs="Arial"/>
                <w:sz w:val="22"/>
                <w:szCs w:val="22"/>
              </w:rPr>
              <w:t>Área a ser reformada</w:t>
            </w:r>
          </w:p>
        </w:tc>
        <w:tc>
          <w:tcPr>
            <w:tcW w:w="2515" w:type="dxa"/>
            <w:tcBorders>
              <w:top w:val="single" w:sz="18" w:space="0" w:color="FFFFFF"/>
              <w:left w:val="single" w:sz="18" w:space="0" w:color="FFFFFF"/>
              <w:bottom w:val="single" w:sz="18" w:space="0" w:color="FFFFFF"/>
              <w:right w:val="single" w:sz="18" w:space="0" w:color="FFFFFF"/>
            </w:tcBorders>
            <w:shd w:val="pct20" w:color="000000" w:fill="FFFFFF"/>
            <w:tcMar>
              <w:left w:w="16" w:type="dxa"/>
            </w:tcMar>
          </w:tcPr>
          <w:p w:rsidR="001416C1" w:rsidRDefault="000F30AE">
            <w:pPr>
              <w:tabs>
                <w:tab w:val="left" w:pos="851"/>
              </w:tabs>
              <w:spacing w:after="120" w:line="276" w:lineRule="auto"/>
              <w:jc w:val="both"/>
            </w:pPr>
            <w:r>
              <w:rPr>
                <w:rFonts w:ascii="Arial" w:hAnsi="Arial" w:cs="Arial"/>
                <w:sz w:val="22"/>
                <w:szCs w:val="22"/>
              </w:rPr>
              <w:t xml:space="preserve"> 618,55 m²</w:t>
            </w:r>
          </w:p>
        </w:tc>
      </w:tr>
      <w:tr w:rsidR="001416C1">
        <w:trPr>
          <w:jc w:val="center"/>
        </w:trPr>
        <w:tc>
          <w:tcPr>
            <w:tcW w:w="4766"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38" w:type="dxa"/>
            </w:tcMar>
          </w:tcPr>
          <w:p w:rsidR="001416C1" w:rsidRDefault="000F30AE">
            <w:pPr>
              <w:tabs>
                <w:tab w:val="left" w:pos="851"/>
              </w:tabs>
              <w:spacing w:after="120" w:line="276" w:lineRule="auto"/>
              <w:jc w:val="both"/>
            </w:pPr>
            <w:r>
              <w:rPr>
                <w:rFonts w:ascii="Arial" w:hAnsi="Arial" w:cs="Arial"/>
                <w:sz w:val="22"/>
                <w:szCs w:val="22"/>
              </w:rPr>
              <w:t>N° de Pavimentos</w:t>
            </w:r>
          </w:p>
        </w:tc>
        <w:tc>
          <w:tcPr>
            <w:tcW w:w="2515" w:type="dxa"/>
            <w:tcBorders>
              <w:top w:val="single" w:sz="18" w:space="0" w:color="FFFFFF"/>
              <w:left w:val="single" w:sz="18" w:space="0" w:color="FFFFFF"/>
              <w:bottom w:val="single" w:sz="18" w:space="0" w:color="FFFFFF"/>
              <w:right w:val="single" w:sz="18" w:space="0" w:color="FFFFFF"/>
            </w:tcBorders>
            <w:shd w:val="clear" w:color="auto" w:fill="F2F2F2" w:themeFill="background1" w:themeFillShade="F2"/>
            <w:tcMar>
              <w:left w:w="16" w:type="dxa"/>
            </w:tcMar>
          </w:tcPr>
          <w:p w:rsidR="001416C1" w:rsidRDefault="000F30AE">
            <w:pPr>
              <w:tabs>
                <w:tab w:val="left" w:pos="851"/>
              </w:tabs>
              <w:spacing w:after="120" w:line="276" w:lineRule="auto"/>
              <w:jc w:val="both"/>
            </w:pPr>
            <w:r>
              <w:rPr>
                <w:rFonts w:ascii="Arial" w:hAnsi="Arial" w:cs="Arial"/>
                <w:sz w:val="22"/>
                <w:szCs w:val="22"/>
              </w:rPr>
              <w:t>Térreo</w:t>
            </w:r>
          </w:p>
        </w:tc>
      </w:tr>
    </w:tbl>
    <w:p w:rsidR="001416C1" w:rsidRDefault="001416C1">
      <w:pPr>
        <w:tabs>
          <w:tab w:val="left" w:pos="851"/>
        </w:tabs>
        <w:spacing w:after="120" w:line="276" w:lineRule="auto"/>
        <w:jc w:val="both"/>
        <w:rPr>
          <w:rFonts w:ascii="Arial" w:hAnsi="Arial" w:cs="Arial"/>
          <w:sz w:val="22"/>
          <w:szCs w:val="22"/>
        </w:rPr>
      </w:pPr>
    </w:p>
    <w:p w:rsidR="001416C1" w:rsidRDefault="000F30AE">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JUSTIFICATIVA.</w:t>
      </w:r>
    </w:p>
    <w:p w:rsidR="001416C1" w:rsidRDefault="001416C1">
      <w:pPr>
        <w:tabs>
          <w:tab w:val="left" w:pos="851"/>
        </w:tabs>
        <w:spacing w:after="120" w:line="276" w:lineRule="auto"/>
        <w:jc w:val="both"/>
        <w:rPr>
          <w:rFonts w:ascii="Arial" w:hAnsi="Arial" w:cs="Arial"/>
          <w:b/>
          <w:sz w:val="22"/>
          <w:szCs w:val="22"/>
        </w:rPr>
      </w:pPr>
    </w:p>
    <w:p w:rsidR="001416C1" w:rsidRDefault="000F30AE">
      <w:pPr>
        <w:tabs>
          <w:tab w:val="left" w:pos="851"/>
        </w:tabs>
        <w:spacing w:after="120" w:line="276" w:lineRule="auto"/>
        <w:ind w:firstLine="708"/>
        <w:jc w:val="both"/>
      </w:pPr>
      <w:r>
        <w:rPr>
          <w:rFonts w:ascii="Arial" w:hAnsi="Arial" w:cs="Arial"/>
          <w:sz w:val="22"/>
          <w:szCs w:val="22"/>
        </w:rPr>
        <w:t xml:space="preserve">A unidade necessita de reforma preventiva da edificação, pois a mesma encontra-se desgastada com o passar dos anos, sendo caracterizada com reforma geral da unidade com necessidade de ampliação de espaços. </w:t>
      </w:r>
    </w:p>
    <w:p w:rsidR="001416C1" w:rsidRDefault="000F30AE">
      <w:pPr>
        <w:tabs>
          <w:tab w:val="left" w:pos="851"/>
        </w:tabs>
        <w:spacing w:after="120" w:line="276" w:lineRule="auto"/>
        <w:ind w:right="-89" w:firstLine="708"/>
        <w:jc w:val="both"/>
      </w:pPr>
      <w:r>
        <w:rPr>
          <w:rFonts w:ascii="Arial" w:hAnsi="Arial" w:cs="Arial"/>
          <w:sz w:val="22"/>
          <w:szCs w:val="22"/>
        </w:rPr>
        <w:t>Na área ampliada será construída mais uma sala de</w:t>
      </w:r>
      <w:r>
        <w:rPr>
          <w:rFonts w:ascii="Arial" w:hAnsi="Arial" w:cs="Arial"/>
          <w:sz w:val="22"/>
          <w:szCs w:val="22"/>
        </w:rPr>
        <w:t xml:space="preserve"> aula, novos sanitários, um pátio coberto e uma área de lavanderia.</w:t>
      </w:r>
    </w:p>
    <w:p w:rsidR="001416C1" w:rsidRDefault="000F30AE">
      <w:pPr>
        <w:tabs>
          <w:tab w:val="left" w:pos="851"/>
        </w:tabs>
        <w:spacing w:after="120" w:line="276" w:lineRule="auto"/>
        <w:ind w:right="-89" w:firstLine="708"/>
        <w:jc w:val="both"/>
      </w:pPr>
      <w:r>
        <w:rPr>
          <w:rFonts w:ascii="Arial" w:hAnsi="Arial" w:cs="Arial"/>
          <w:sz w:val="22"/>
          <w:szCs w:val="22"/>
        </w:rPr>
        <w:t>Na área da reforma será feito algumas modificações de layout, partindo do redimensionamento das salas de aula para ampliação do refeitório, juntamente a área de sanitários que será desativ</w:t>
      </w:r>
      <w:r>
        <w:rPr>
          <w:rFonts w:ascii="Arial" w:hAnsi="Arial" w:cs="Arial"/>
          <w:sz w:val="22"/>
          <w:szCs w:val="22"/>
        </w:rPr>
        <w:t>a para uso dos alunos por não terem capacidade de espaços adequados de uso. Nesta área ficarão o depósito da unidade e os sanitários de professores ligados a sala de professores, secretaria e direção que também terão alterações de layout. O espaço onde hoj</w:t>
      </w:r>
      <w:r>
        <w:rPr>
          <w:rFonts w:ascii="Arial" w:hAnsi="Arial" w:cs="Arial"/>
          <w:sz w:val="22"/>
          <w:szCs w:val="22"/>
        </w:rPr>
        <w:t>e é utilizado como depósito ao final do corredor será reformado para criação de laboratório de informática. Com a remodelação do layout será alterado algumas janelas e portas de acesso.</w:t>
      </w:r>
    </w:p>
    <w:p w:rsidR="001416C1" w:rsidRDefault="000F30AE">
      <w:pPr>
        <w:tabs>
          <w:tab w:val="left" w:pos="851"/>
        </w:tabs>
        <w:spacing w:after="120" w:line="276" w:lineRule="auto"/>
        <w:ind w:right="-89" w:firstLine="708"/>
        <w:jc w:val="both"/>
      </w:pPr>
      <w:r>
        <w:rPr>
          <w:rFonts w:ascii="Arial" w:hAnsi="Arial" w:cs="Arial"/>
          <w:sz w:val="22"/>
          <w:szCs w:val="22"/>
        </w:rPr>
        <w:t>A cozinha passará por reforma geral, com isolamento para a área de ref</w:t>
      </w:r>
      <w:r>
        <w:rPr>
          <w:rFonts w:ascii="Arial" w:hAnsi="Arial" w:cs="Arial"/>
          <w:sz w:val="22"/>
          <w:szCs w:val="22"/>
        </w:rPr>
        <w:t>eitório com criação de passa prato, troca de revestimentos e bancadas. Para atender as adequações de bombeiros será instalado grelhas de ventilação e reformado a casa de gás.</w:t>
      </w:r>
    </w:p>
    <w:p w:rsidR="001416C1" w:rsidRDefault="000F30AE">
      <w:pPr>
        <w:tabs>
          <w:tab w:val="left" w:pos="851"/>
        </w:tabs>
        <w:spacing w:after="120" w:line="276" w:lineRule="auto"/>
        <w:ind w:right="-89" w:firstLine="708"/>
        <w:jc w:val="both"/>
      </w:pPr>
      <w:r>
        <w:rPr>
          <w:rFonts w:ascii="Arial" w:hAnsi="Arial" w:cs="Arial"/>
          <w:sz w:val="22"/>
          <w:szCs w:val="22"/>
        </w:rPr>
        <w:t xml:space="preserve">Os pisos cerâmicos das salas de aula estão com desgastamento de suas superfícies </w:t>
      </w:r>
      <w:r>
        <w:rPr>
          <w:rFonts w:ascii="Arial" w:hAnsi="Arial" w:cs="Arial"/>
          <w:sz w:val="22"/>
          <w:szCs w:val="22"/>
        </w:rPr>
        <w:t xml:space="preserve"> </w:t>
      </w:r>
      <w:r>
        <w:rPr>
          <w:rFonts w:ascii="Arial" w:hAnsi="Arial" w:cs="Arial"/>
          <w:sz w:val="22"/>
          <w:szCs w:val="22"/>
        </w:rPr>
        <w:lastRenderedPageBreak/>
        <w:t>e quebrados devido ao uso e passar anos, e serão substituídos por novos pisos, no corredor central será elevado o contrapiso tornando todos ambientes acessíveis, e a área a ser construída deverá seguir o mesmo nivelamento.</w:t>
      </w:r>
    </w:p>
    <w:p w:rsidR="001416C1" w:rsidRDefault="000F30AE">
      <w:pPr>
        <w:tabs>
          <w:tab w:val="left" w:pos="851"/>
        </w:tabs>
        <w:spacing w:after="120" w:line="276" w:lineRule="auto"/>
        <w:ind w:right="-89" w:firstLine="708"/>
        <w:jc w:val="both"/>
      </w:pPr>
      <w:r>
        <w:rPr>
          <w:rFonts w:ascii="Arial" w:hAnsi="Arial" w:cs="Arial"/>
          <w:sz w:val="22"/>
          <w:szCs w:val="22"/>
        </w:rPr>
        <w:t>A pintura e pastilhamento vem at</w:t>
      </w:r>
      <w:r>
        <w:rPr>
          <w:rFonts w:ascii="Arial" w:hAnsi="Arial" w:cs="Arial"/>
          <w:sz w:val="22"/>
          <w:szCs w:val="22"/>
        </w:rPr>
        <w:t>ender as necessidades da unidade com relação à manutenção e cuidados ao bem público e podendo então ser oferecidos serviços com maior qualidade aquela comunidade usuária da unidade em questão, atentando assim ao padrão estético das unidades mais novas do m</w:t>
      </w:r>
      <w:r>
        <w:rPr>
          <w:rFonts w:ascii="Arial" w:hAnsi="Arial" w:cs="Arial"/>
          <w:sz w:val="22"/>
          <w:szCs w:val="22"/>
        </w:rPr>
        <w:t xml:space="preserve">unicípio. A presente pintura do edifício é parte fundamental no processo atualmente vivido de melhorias contínuas nas unidades escolares do município de Itajaí. </w:t>
      </w:r>
    </w:p>
    <w:p w:rsidR="001416C1" w:rsidRDefault="000F30AE">
      <w:pPr>
        <w:tabs>
          <w:tab w:val="left" w:pos="851"/>
        </w:tabs>
        <w:spacing w:after="120" w:line="276" w:lineRule="auto"/>
        <w:ind w:right="-89" w:firstLine="708"/>
        <w:jc w:val="both"/>
      </w:pPr>
      <w:r>
        <w:rPr>
          <w:rFonts w:ascii="Arial" w:hAnsi="Arial" w:cs="Arial"/>
          <w:sz w:val="22"/>
          <w:szCs w:val="22"/>
        </w:rPr>
        <w:t>Na área externa será construída nova quadra poliesportiva, reformado o campo de areia e parqui</w:t>
      </w:r>
      <w:r>
        <w:rPr>
          <w:rFonts w:ascii="Arial" w:hAnsi="Arial" w:cs="Arial"/>
          <w:sz w:val="22"/>
          <w:szCs w:val="22"/>
        </w:rPr>
        <w:t>nho com novas delimitações e drenagem. Será incorporado a unidade parte do terreno que fica externo ao muro com área de árvores, com a demolição do existente fechamento da área. Neste espaço será criado uma área de vivência juntamente ao parquinho.</w:t>
      </w:r>
    </w:p>
    <w:p w:rsidR="001416C1" w:rsidRDefault="000F30AE">
      <w:pPr>
        <w:tabs>
          <w:tab w:val="left" w:pos="851"/>
        </w:tabs>
        <w:spacing w:after="120" w:line="276" w:lineRule="auto"/>
        <w:ind w:right="-89" w:firstLine="708"/>
        <w:jc w:val="both"/>
      </w:pPr>
      <w:r>
        <w:rPr>
          <w:rFonts w:ascii="Arial" w:hAnsi="Arial" w:cs="Arial"/>
          <w:sz w:val="22"/>
          <w:szCs w:val="22"/>
        </w:rPr>
        <w:t xml:space="preserve">Também </w:t>
      </w:r>
      <w:r>
        <w:rPr>
          <w:rFonts w:ascii="Arial" w:hAnsi="Arial" w:cs="Arial"/>
          <w:sz w:val="22"/>
          <w:szCs w:val="22"/>
        </w:rPr>
        <w:t>serão necessários alterações de parte elétrica com instalação de novo padrão de entrada e alterações internas, novo sistema de fossa e filtro e caixas de inspeção sanitárias e pluviais.</w:t>
      </w:r>
    </w:p>
    <w:p w:rsidR="001416C1" w:rsidRDefault="000F30AE">
      <w:pPr>
        <w:tabs>
          <w:tab w:val="left" w:pos="851"/>
        </w:tabs>
        <w:spacing w:after="120" w:line="276" w:lineRule="auto"/>
        <w:ind w:firstLine="708"/>
        <w:jc w:val="both"/>
      </w:pPr>
      <w:r>
        <w:rPr>
          <w:rFonts w:ascii="Arial" w:hAnsi="Arial" w:cs="Arial"/>
          <w:sz w:val="22"/>
          <w:szCs w:val="22"/>
        </w:rPr>
        <w:t>A Secretaria Municipal de Educação numa ação ímpar necessita providenc</w:t>
      </w:r>
      <w:r>
        <w:rPr>
          <w:rFonts w:ascii="Arial" w:hAnsi="Arial" w:cs="Arial"/>
          <w:sz w:val="22"/>
          <w:szCs w:val="22"/>
        </w:rPr>
        <w:t>iar a realização de medida administrativa por intermédio de ato administrativo requisitando a contratação dos serviços que visa garantir o atendimento desta unidade escolar em questão.</w:t>
      </w:r>
    </w:p>
    <w:p w:rsidR="001416C1" w:rsidRDefault="001416C1">
      <w:pPr>
        <w:tabs>
          <w:tab w:val="left" w:pos="851"/>
        </w:tabs>
        <w:spacing w:after="120" w:line="276" w:lineRule="auto"/>
        <w:ind w:firstLine="708"/>
        <w:jc w:val="both"/>
        <w:rPr>
          <w:rFonts w:ascii="Arial" w:hAnsi="Arial" w:cs="Arial"/>
          <w:sz w:val="22"/>
          <w:szCs w:val="22"/>
        </w:rPr>
      </w:pPr>
    </w:p>
    <w:p w:rsidR="001416C1" w:rsidRDefault="000F30AE">
      <w:pPr>
        <w:pStyle w:val="Heading1"/>
        <w:widowControl/>
        <w:numPr>
          <w:ilvl w:val="0"/>
          <w:numId w:val="1"/>
        </w:numPr>
        <w:pBdr>
          <w:top w:val="single" w:sz="4" w:space="1" w:color="00000A"/>
          <w:left w:val="single" w:sz="4" w:space="4" w:color="00000A"/>
          <w:bottom w:val="single" w:sz="4" w:space="1" w:color="00000A"/>
          <w:right w:val="single" w:sz="4" w:space="9"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OBJETO.</w:t>
      </w:r>
    </w:p>
    <w:p w:rsidR="001416C1" w:rsidRDefault="001416C1">
      <w:pPr>
        <w:tabs>
          <w:tab w:val="left" w:pos="851"/>
        </w:tabs>
        <w:spacing w:after="120" w:line="276" w:lineRule="auto"/>
        <w:jc w:val="both"/>
        <w:rPr>
          <w:rFonts w:ascii="Arial" w:hAnsi="Arial" w:cs="Arial"/>
          <w:sz w:val="22"/>
          <w:szCs w:val="22"/>
        </w:rPr>
      </w:pPr>
    </w:p>
    <w:p w:rsidR="001416C1" w:rsidRDefault="000F30AE">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Esta licitação modalidade </w:t>
      </w:r>
      <w:r>
        <w:rPr>
          <w:rFonts w:ascii="Arial" w:hAnsi="Arial" w:cs="Arial"/>
          <w:b/>
          <w:sz w:val="22"/>
          <w:szCs w:val="22"/>
        </w:rPr>
        <w:t>TOMADA DE PREÇO</w:t>
      </w:r>
      <w:r>
        <w:rPr>
          <w:rFonts w:ascii="Arial" w:hAnsi="Arial" w:cs="Arial"/>
          <w:sz w:val="22"/>
          <w:szCs w:val="22"/>
        </w:rPr>
        <w:t xml:space="preserve">, tem por objeto a </w:t>
      </w:r>
      <w:r>
        <w:rPr>
          <w:rFonts w:ascii="Arial" w:hAnsi="Arial" w:cs="Arial"/>
          <w:sz w:val="22"/>
          <w:szCs w:val="22"/>
        </w:rPr>
        <w:t>contratação de empresa para:</w:t>
      </w:r>
    </w:p>
    <w:p w:rsidR="001416C1" w:rsidRDefault="001416C1">
      <w:pPr>
        <w:widowControl/>
        <w:tabs>
          <w:tab w:val="left" w:pos="851"/>
        </w:tabs>
        <w:suppressAutoHyphens w:val="0"/>
        <w:spacing w:after="120" w:line="276" w:lineRule="auto"/>
        <w:ind w:left="1567"/>
        <w:jc w:val="both"/>
        <w:rPr>
          <w:rFonts w:ascii="Arial" w:hAnsi="Arial" w:cs="Arial"/>
          <w:sz w:val="22"/>
          <w:szCs w:val="22"/>
        </w:rPr>
      </w:pPr>
    </w:p>
    <w:tbl>
      <w:tblPr>
        <w:tblW w:w="7371"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5" w:type="dxa"/>
          <w:right w:w="70" w:type="dxa"/>
        </w:tblCellMar>
        <w:tblLook w:val="0000"/>
      </w:tblPr>
      <w:tblGrid>
        <w:gridCol w:w="7371"/>
      </w:tblGrid>
      <w:tr w:rsidR="001416C1">
        <w:trPr>
          <w:jc w:val="center"/>
        </w:trPr>
        <w:tc>
          <w:tcPr>
            <w:tcW w:w="7371" w:type="dxa"/>
            <w:tcBorders>
              <w:top w:val="single" w:sz="4" w:space="0" w:color="00000A"/>
              <w:left w:val="single" w:sz="4" w:space="0" w:color="00000A"/>
              <w:bottom w:val="single" w:sz="4" w:space="0" w:color="00000A"/>
              <w:right w:val="single" w:sz="4" w:space="0" w:color="00000A"/>
            </w:tcBorders>
            <w:shd w:val="clear" w:color="auto" w:fill="C0C0C0"/>
            <w:tcMar>
              <w:left w:w="55" w:type="dxa"/>
            </w:tcMar>
            <w:vAlign w:val="center"/>
          </w:tcPr>
          <w:p w:rsidR="001416C1" w:rsidRDefault="000F30AE">
            <w:pPr>
              <w:pStyle w:val="Corpodetexto3"/>
              <w:tabs>
                <w:tab w:val="left" w:pos="851"/>
              </w:tabs>
              <w:spacing w:line="276" w:lineRule="auto"/>
              <w:rPr>
                <w:rFonts w:ascii="Arial" w:hAnsi="Arial" w:cs="Arial"/>
                <w:b/>
                <w:sz w:val="22"/>
                <w:szCs w:val="22"/>
              </w:rPr>
            </w:pPr>
            <w:r>
              <w:rPr>
                <w:rFonts w:ascii="Arial" w:hAnsi="Arial" w:cs="Arial"/>
                <w:b/>
                <w:sz w:val="22"/>
                <w:szCs w:val="22"/>
              </w:rPr>
              <w:t>Descrição</w:t>
            </w:r>
          </w:p>
        </w:tc>
      </w:tr>
      <w:tr w:rsidR="001416C1">
        <w:trPr>
          <w:trHeight w:val="680"/>
          <w:jc w:val="center"/>
        </w:trPr>
        <w:tc>
          <w:tcPr>
            <w:tcW w:w="7371" w:type="dxa"/>
            <w:tcBorders>
              <w:top w:val="single" w:sz="4" w:space="0" w:color="00000A"/>
              <w:left w:val="single" w:sz="4" w:space="0" w:color="00000A"/>
              <w:bottom w:val="single" w:sz="4" w:space="0" w:color="00000A"/>
              <w:right w:val="single" w:sz="4" w:space="0" w:color="00000A"/>
            </w:tcBorders>
            <w:shd w:val="clear" w:color="auto" w:fill="auto"/>
            <w:tcMar>
              <w:left w:w="55" w:type="dxa"/>
            </w:tcMar>
            <w:vAlign w:val="center"/>
          </w:tcPr>
          <w:p w:rsidR="001416C1" w:rsidRDefault="000F30AE">
            <w:pPr>
              <w:pStyle w:val="Corpodetexto3"/>
              <w:tabs>
                <w:tab w:val="left" w:pos="851"/>
              </w:tabs>
              <w:spacing w:line="276" w:lineRule="auto"/>
              <w:jc w:val="center"/>
            </w:pPr>
            <w:r>
              <w:rPr>
                <w:rFonts w:ascii="Arial" w:hAnsi="Arial" w:cs="Arial"/>
                <w:b/>
                <w:sz w:val="24"/>
                <w:szCs w:val="24"/>
              </w:rPr>
              <w:t>REFORMA E AMPLIAÇÃO D</w:t>
            </w:r>
            <w:r>
              <w:rPr>
                <w:rFonts w:ascii="Arial" w:hAnsi="Arial" w:cs="Arial"/>
                <w:b/>
                <w:bCs/>
                <w:sz w:val="24"/>
                <w:szCs w:val="24"/>
              </w:rPr>
              <w:t>O CEDIN JACY DIAS RAMOS</w:t>
            </w:r>
          </w:p>
        </w:tc>
      </w:tr>
    </w:tbl>
    <w:p w:rsidR="001416C1" w:rsidRDefault="001416C1">
      <w:pPr>
        <w:tabs>
          <w:tab w:val="left" w:pos="851"/>
        </w:tabs>
        <w:spacing w:after="120" w:line="276" w:lineRule="auto"/>
        <w:jc w:val="both"/>
        <w:rPr>
          <w:rFonts w:ascii="Arial" w:hAnsi="Arial" w:cs="Arial"/>
          <w:sz w:val="22"/>
          <w:szCs w:val="22"/>
        </w:rPr>
      </w:pPr>
    </w:p>
    <w:p w:rsidR="001416C1" w:rsidRDefault="000F30AE">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0" w:name="_Toc176842489"/>
      <w:bookmarkStart w:id="1" w:name="_Toc176842531"/>
      <w:bookmarkStart w:id="2" w:name="_Toc176842601"/>
      <w:bookmarkStart w:id="3" w:name="_Toc176847474"/>
      <w:bookmarkEnd w:id="0"/>
      <w:bookmarkEnd w:id="1"/>
      <w:bookmarkEnd w:id="2"/>
      <w:bookmarkEnd w:id="3"/>
      <w:r>
        <w:rPr>
          <w:rFonts w:cs="Arial"/>
          <w:bCs w:val="0"/>
          <w:sz w:val="22"/>
          <w:szCs w:val="22"/>
        </w:rPr>
        <w:t>ANEXOS.</w:t>
      </w:r>
    </w:p>
    <w:p w:rsidR="001416C1" w:rsidRDefault="001416C1">
      <w:pPr>
        <w:tabs>
          <w:tab w:val="left" w:pos="851"/>
        </w:tabs>
        <w:spacing w:after="120" w:line="276" w:lineRule="auto"/>
        <w:jc w:val="both"/>
        <w:rPr>
          <w:rFonts w:ascii="Arial" w:hAnsi="Arial" w:cs="Arial"/>
          <w:sz w:val="22"/>
          <w:szCs w:val="22"/>
        </w:rPr>
      </w:pPr>
    </w:p>
    <w:p w:rsidR="001416C1" w:rsidRDefault="000F30A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Fazem parte integrante e indissociável deste edital:</w:t>
      </w:r>
    </w:p>
    <w:p w:rsidR="001416C1" w:rsidRDefault="000F30AE">
      <w:pPr>
        <w:tabs>
          <w:tab w:val="left" w:pos="851"/>
        </w:tabs>
        <w:spacing w:line="276" w:lineRule="auto"/>
        <w:jc w:val="both"/>
        <w:rPr>
          <w:rFonts w:ascii="Arial" w:hAnsi="Arial" w:cs="Arial"/>
          <w:sz w:val="22"/>
          <w:szCs w:val="22"/>
        </w:rPr>
      </w:pPr>
      <w:r>
        <w:rPr>
          <w:rFonts w:ascii="Arial" w:hAnsi="Arial" w:cs="Arial"/>
          <w:sz w:val="22"/>
          <w:szCs w:val="22"/>
        </w:rPr>
        <w:t>- Planilha Orçamentária</w:t>
      </w:r>
    </w:p>
    <w:p w:rsidR="001416C1" w:rsidRDefault="000F30AE">
      <w:pPr>
        <w:tabs>
          <w:tab w:val="left" w:pos="851"/>
        </w:tabs>
        <w:spacing w:line="276" w:lineRule="auto"/>
        <w:jc w:val="both"/>
        <w:rPr>
          <w:rFonts w:ascii="Arial" w:hAnsi="Arial" w:cs="Arial"/>
          <w:sz w:val="22"/>
          <w:szCs w:val="22"/>
        </w:rPr>
      </w:pPr>
      <w:r>
        <w:rPr>
          <w:rFonts w:ascii="Arial" w:hAnsi="Arial" w:cs="Arial"/>
          <w:sz w:val="22"/>
          <w:szCs w:val="22"/>
        </w:rPr>
        <w:t>- Cronograma Físico-Financeiro</w:t>
      </w:r>
    </w:p>
    <w:p w:rsidR="001416C1" w:rsidRDefault="000F30AE">
      <w:pPr>
        <w:tabs>
          <w:tab w:val="left" w:pos="851"/>
        </w:tabs>
        <w:spacing w:line="276" w:lineRule="auto"/>
        <w:jc w:val="both"/>
        <w:rPr>
          <w:rFonts w:ascii="Arial" w:hAnsi="Arial" w:cs="Arial"/>
          <w:sz w:val="22"/>
          <w:szCs w:val="22"/>
        </w:rPr>
      </w:pPr>
      <w:r>
        <w:rPr>
          <w:rFonts w:ascii="Arial" w:hAnsi="Arial" w:cs="Arial"/>
          <w:sz w:val="22"/>
          <w:szCs w:val="22"/>
        </w:rPr>
        <w:t>- Memorial Descritivo</w:t>
      </w:r>
    </w:p>
    <w:p w:rsidR="001416C1" w:rsidRDefault="000F30AE">
      <w:pPr>
        <w:tabs>
          <w:tab w:val="left" w:pos="851"/>
        </w:tabs>
        <w:spacing w:line="276" w:lineRule="auto"/>
        <w:jc w:val="both"/>
        <w:rPr>
          <w:rFonts w:ascii="Arial" w:hAnsi="Arial" w:cs="Arial"/>
          <w:sz w:val="22"/>
          <w:szCs w:val="22"/>
        </w:rPr>
      </w:pPr>
      <w:r>
        <w:rPr>
          <w:rFonts w:ascii="Arial" w:hAnsi="Arial" w:cs="Arial"/>
          <w:sz w:val="22"/>
          <w:szCs w:val="22"/>
        </w:rPr>
        <w:t>- Projeto e Desenhos Técnicos</w:t>
      </w:r>
    </w:p>
    <w:p w:rsidR="001416C1" w:rsidRDefault="000F30AE">
      <w:pPr>
        <w:tabs>
          <w:tab w:val="left" w:pos="851"/>
        </w:tabs>
        <w:spacing w:line="276" w:lineRule="auto"/>
        <w:jc w:val="both"/>
        <w:rPr>
          <w:rFonts w:ascii="Arial" w:hAnsi="Arial" w:cs="Arial"/>
          <w:sz w:val="22"/>
          <w:szCs w:val="22"/>
        </w:rPr>
      </w:pPr>
      <w:r>
        <w:rPr>
          <w:rFonts w:ascii="Arial" w:hAnsi="Arial" w:cs="Arial"/>
          <w:sz w:val="22"/>
          <w:szCs w:val="22"/>
        </w:rPr>
        <w:t>- Justificativa</w:t>
      </w:r>
    </w:p>
    <w:p w:rsidR="001416C1" w:rsidRDefault="000F30AE">
      <w:pPr>
        <w:tabs>
          <w:tab w:val="left" w:pos="851"/>
        </w:tabs>
        <w:spacing w:line="276" w:lineRule="auto"/>
        <w:jc w:val="both"/>
        <w:rPr>
          <w:rFonts w:ascii="Arial" w:hAnsi="Arial" w:cs="Arial"/>
          <w:sz w:val="22"/>
          <w:szCs w:val="22"/>
        </w:rPr>
      </w:pPr>
      <w:r>
        <w:rPr>
          <w:rFonts w:ascii="Arial" w:hAnsi="Arial" w:cs="Arial"/>
          <w:sz w:val="22"/>
          <w:szCs w:val="22"/>
        </w:rPr>
        <w:t>- Modelo Genérico Diário de Obras</w:t>
      </w:r>
    </w:p>
    <w:p w:rsidR="001416C1" w:rsidRDefault="000F30AE">
      <w:pPr>
        <w:tabs>
          <w:tab w:val="left" w:pos="851"/>
        </w:tabs>
        <w:spacing w:line="276" w:lineRule="auto"/>
        <w:jc w:val="both"/>
        <w:rPr>
          <w:rFonts w:ascii="Arial" w:hAnsi="Arial" w:cs="Arial"/>
          <w:sz w:val="22"/>
          <w:szCs w:val="22"/>
        </w:rPr>
      </w:pPr>
      <w:r>
        <w:rPr>
          <w:rFonts w:ascii="Arial" w:hAnsi="Arial" w:cs="Arial"/>
          <w:sz w:val="22"/>
          <w:szCs w:val="22"/>
        </w:rPr>
        <w:t>- Modelo Genérico Placa de Obra Municipal</w:t>
      </w:r>
    </w:p>
    <w:p w:rsidR="001416C1" w:rsidRDefault="000F30AE">
      <w:pPr>
        <w:tabs>
          <w:tab w:val="left" w:pos="851"/>
          <w:tab w:val="left" w:pos="3418"/>
        </w:tabs>
        <w:spacing w:after="120" w:line="276" w:lineRule="auto"/>
        <w:jc w:val="both"/>
        <w:rPr>
          <w:rFonts w:ascii="Arial" w:hAnsi="Arial" w:cs="Arial"/>
          <w:sz w:val="22"/>
          <w:szCs w:val="22"/>
        </w:rPr>
      </w:pPr>
      <w:r>
        <w:rPr>
          <w:rFonts w:ascii="Arial" w:hAnsi="Arial" w:cs="Arial"/>
          <w:sz w:val="22"/>
          <w:szCs w:val="22"/>
        </w:rPr>
        <w:tab/>
      </w:r>
    </w:p>
    <w:p w:rsidR="001416C1" w:rsidRDefault="000F30AE">
      <w:pPr>
        <w:pStyle w:val="Heading1"/>
        <w:widowControl/>
        <w:numPr>
          <w:ilvl w:val="0"/>
          <w:numId w:val="1"/>
        </w:numPr>
        <w:pBdr>
          <w:top w:val="single" w:sz="4" w:space="1" w:color="00000A"/>
          <w:left w:val="single" w:sz="4" w:space="4" w:color="00000A"/>
          <w:bottom w:val="single" w:sz="4" w:space="1" w:color="00000A"/>
          <w:right w:val="single" w:sz="4" w:space="0"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lastRenderedPageBreak/>
        <w:t>DOTAÇÃO ORÇAMENTÁRIA.</w:t>
      </w:r>
    </w:p>
    <w:p w:rsidR="001416C1" w:rsidRDefault="001416C1">
      <w:pPr>
        <w:tabs>
          <w:tab w:val="left" w:pos="851"/>
        </w:tabs>
        <w:spacing w:after="120" w:line="276" w:lineRule="auto"/>
        <w:jc w:val="both"/>
        <w:rPr>
          <w:rFonts w:ascii="Arial" w:hAnsi="Arial" w:cs="Arial"/>
          <w:b/>
          <w:sz w:val="22"/>
          <w:szCs w:val="22"/>
        </w:rPr>
      </w:pPr>
    </w:p>
    <w:p w:rsidR="001416C1" w:rsidRDefault="000F30AE">
      <w:pPr>
        <w:tabs>
          <w:tab w:val="left" w:pos="851"/>
        </w:tabs>
        <w:spacing w:after="120" w:line="276" w:lineRule="auto"/>
        <w:jc w:val="both"/>
      </w:pPr>
      <w:r>
        <w:rPr>
          <w:rFonts w:ascii="Arial" w:hAnsi="Arial" w:cs="Arial"/>
          <w:bCs/>
          <w:sz w:val="22"/>
          <w:szCs w:val="22"/>
        </w:rPr>
        <w:t xml:space="preserve">5.1. Os recursos orçamentários necessários à execução do presente objeto, será de </w:t>
      </w:r>
      <w:r>
        <w:rPr>
          <w:rFonts w:ascii="Arial" w:hAnsi="Arial" w:cs="Arial"/>
          <w:b/>
          <w:bCs/>
          <w:sz w:val="22"/>
          <w:szCs w:val="22"/>
        </w:rPr>
        <w:t xml:space="preserve">R$ 652.776,43 </w:t>
      </w:r>
      <w:r>
        <w:rPr>
          <w:rFonts w:ascii="Arial" w:hAnsi="Arial" w:cs="Arial"/>
          <w:bCs/>
          <w:sz w:val="22"/>
          <w:szCs w:val="22"/>
        </w:rPr>
        <w:t>(Seiscentos e cinquenta e dois mil, setecentos e setenta e seis reais e quarenta e três centavos), os quais correrão por conta do exercício orçamentário do ano de 2017 o valor de R$ 103.075,74 e o restante por conta do exercício de 2018, conforme dotação o</w:t>
      </w:r>
      <w:r>
        <w:rPr>
          <w:rFonts w:ascii="Arial" w:hAnsi="Arial" w:cs="Arial"/>
          <w:bCs/>
          <w:sz w:val="22"/>
          <w:szCs w:val="22"/>
        </w:rPr>
        <w:t xml:space="preserve">rçamentária a ser determinada pela Secretaria Municipal de Educação e </w:t>
      </w:r>
      <w:r>
        <w:rPr>
          <w:rFonts w:ascii="Arial" w:hAnsi="Arial" w:cs="Arial"/>
          <w:b/>
          <w:bCs/>
          <w:sz w:val="22"/>
          <w:szCs w:val="22"/>
        </w:rPr>
        <w:t>sendo 100% de Recursos Próprios Municipais</w:t>
      </w:r>
      <w:r>
        <w:rPr>
          <w:rFonts w:ascii="Arial" w:hAnsi="Arial" w:cs="Arial"/>
          <w:bCs/>
          <w:sz w:val="22"/>
          <w:szCs w:val="22"/>
        </w:rPr>
        <w:t>.</w:t>
      </w:r>
    </w:p>
    <w:p w:rsidR="001416C1" w:rsidRDefault="001416C1">
      <w:pPr>
        <w:tabs>
          <w:tab w:val="left" w:pos="851"/>
        </w:tabs>
        <w:spacing w:after="120" w:line="276" w:lineRule="auto"/>
        <w:jc w:val="both"/>
        <w:rPr>
          <w:rFonts w:ascii="Arial" w:hAnsi="Arial" w:cs="Arial"/>
          <w:bCs/>
          <w:sz w:val="22"/>
          <w:szCs w:val="22"/>
        </w:rPr>
      </w:pPr>
    </w:p>
    <w:p w:rsidR="001416C1" w:rsidRDefault="000F30AE">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CONDIÇÕES DE PARTICIPAÇÃO.</w:t>
      </w:r>
    </w:p>
    <w:p w:rsidR="001416C1" w:rsidRDefault="001416C1">
      <w:pPr>
        <w:tabs>
          <w:tab w:val="left" w:pos="851"/>
        </w:tabs>
        <w:spacing w:after="120" w:line="276" w:lineRule="auto"/>
        <w:jc w:val="both"/>
        <w:rPr>
          <w:rFonts w:ascii="Arial" w:hAnsi="Arial" w:cs="Arial"/>
          <w:sz w:val="22"/>
          <w:szCs w:val="22"/>
        </w:rPr>
      </w:pPr>
    </w:p>
    <w:p w:rsidR="001416C1" w:rsidRDefault="000F30A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w:t>
      </w:r>
      <w:r>
        <w:rPr>
          <w:rFonts w:ascii="Arial" w:hAnsi="Arial" w:cs="Arial"/>
          <w:sz w:val="22"/>
          <w:szCs w:val="22"/>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Pr>
          <w:rFonts w:ascii="Arial" w:hAnsi="Arial" w:cs="Arial"/>
          <w:b/>
          <w:sz w:val="22"/>
          <w:szCs w:val="22"/>
        </w:rPr>
        <w:t>PROPOSTA DE MENOR</w:t>
      </w:r>
      <w:r>
        <w:rPr>
          <w:rFonts w:ascii="Arial" w:hAnsi="Arial" w:cs="Arial"/>
          <w:b/>
          <w:sz w:val="22"/>
          <w:szCs w:val="22"/>
        </w:rPr>
        <w:t xml:space="preserve"> PREÇO GLOBAL</w:t>
      </w:r>
      <w:r>
        <w:rPr>
          <w:rFonts w:ascii="Arial" w:hAnsi="Arial" w:cs="Arial"/>
          <w:sz w:val="22"/>
          <w:szCs w:val="22"/>
        </w:rPr>
        <w:t xml:space="preserve"> para o Município de Itajaí conforme </w:t>
      </w:r>
      <w:r>
        <w:rPr>
          <w:rFonts w:ascii="Arial" w:hAnsi="Arial" w:cs="Arial"/>
          <w:b/>
          <w:sz w:val="22"/>
          <w:szCs w:val="22"/>
        </w:rPr>
        <w:t>REGIME DE EMPREITADA POR PREÇO UNITÁRIO</w:t>
      </w:r>
      <w:r>
        <w:rPr>
          <w:rFonts w:ascii="Arial" w:hAnsi="Arial" w:cs="Arial"/>
          <w:bCs/>
          <w:sz w:val="22"/>
          <w:szCs w:val="22"/>
        </w:rPr>
        <w:t>.</w:t>
      </w:r>
    </w:p>
    <w:p w:rsidR="001416C1" w:rsidRDefault="000F30A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Não serão admitidas nesta licitação as empresas cujo direito de licitar esteja suspenso, que tenham sido declaradas inidôneas pela Administração Pública direta ou i</w:t>
      </w:r>
      <w:r>
        <w:rPr>
          <w:rFonts w:ascii="Arial" w:hAnsi="Arial" w:cs="Arial"/>
          <w:sz w:val="22"/>
          <w:szCs w:val="22"/>
        </w:rPr>
        <w:t>ndireta, no âmbito federal, estadual ou municipal, bem como as que estiverem em regime de concordata, falência ou em liquidação judicial.</w:t>
      </w:r>
    </w:p>
    <w:p w:rsidR="001416C1" w:rsidRDefault="000F30AE">
      <w:pPr>
        <w:widowControl/>
        <w:numPr>
          <w:ilvl w:val="1"/>
          <w:numId w:val="1"/>
        </w:numPr>
        <w:tabs>
          <w:tab w:val="left" w:pos="851"/>
          <w:tab w:val="left" w:pos="1440"/>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Será permitida a </w:t>
      </w:r>
      <w:r>
        <w:rPr>
          <w:rFonts w:ascii="Arial" w:hAnsi="Arial" w:cs="Arial"/>
          <w:b/>
          <w:sz w:val="22"/>
          <w:szCs w:val="22"/>
        </w:rPr>
        <w:t>SUBCONTRATAÇÃO</w:t>
      </w:r>
      <w:r>
        <w:rPr>
          <w:rFonts w:ascii="Arial" w:hAnsi="Arial" w:cs="Arial"/>
          <w:sz w:val="22"/>
          <w:szCs w:val="22"/>
        </w:rPr>
        <w:t xml:space="preserve"> dos serviços de: Aterro, Infra-Estrutura, Esquadrias, Bancadas e Divisórias, Instalaçã</w:t>
      </w:r>
      <w:r>
        <w:rPr>
          <w:rFonts w:ascii="Arial" w:hAnsi="Arial" w:cs="Arial"/>
          <w:sz w:val="22"/>
          <w:szCs w:val="22"/>
        </w:rPr>
        <w:t>o Elétricas, Hidráulicas e Lógicas, Instalações de Combate e Prevenção de Incêndio, Cabeamento Estruturado (caso haja necessidade), nestes casos a empresa deverá dispor de um técnico preposto com experiência comprovada em tempo integral na obra, atuando na</w:t>
      </w:r>
      <w:r>
        <w:rPr>
          <w:rFonts w:ascii="Arial" w:hAnsi="Arial" w:cs="Arial"/>
          <w:sz w:val="22"/>
          <w:szCs w:val="22"/>
        </w:rPr>
        <w:t xml:space="preserve"> supervisão dos serviços. A empresa vencedora ficará responsável por todos os serviços contemplados na planilha do contrato independente de subcontratação ou execução direta incluindo qualquer tipo de encargos sociais.</w:t>
      </w:r>
    </w:p>
    <w:p w:rsidR="001416C1" w:rsidRDefault="000F30A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 proponente deverá comprovar o capit</w:t>
      </w:r>
      <w:r>
        <w:rPr>
          <w:rFonts w:ascii="Arial" w:hAnsi="Arial" w:cs="Arial"/>
          <w:sz w:val="22"/>
          <w:szCs w:val="22"/>
        </w:rPr>
        <w:t>al mínimo ou o valor do patrimônio líquido no valor de 10 % do valor da obra, conforme o art. 31 da Lei 8.666/93.</w:t>
      </w:r>
    </w:p>
    <w:p w:rsidR="001416C1" w:rsidRDefault="000F30AE">
      <w:pPr>
        <w:widowControl/>
        <w:numPr>
          <w:ilvl w:val="1"/>
          <w:numId w:val="1"/>
        </w:numPr>
        <w:tabs>
          <w:tab w:val="left" w:pos="851"/>
          <w:tab w:val="left" w:pos="1440"/>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Ficará a cargo da empresa contratada, apresentar posteriormente ao recebimento da </w:t>
      </w:r>
      <w:r>
        <w:rPr>
          <w:rFonts w:ascii="Arial" w:hAnsi="Arial" w:cs="Arial"/>
          <w:b/>
          <w:sz w:val="22"/>
          <w:szCs w:val="22"/>
        </w:rPr>
        <w:t>Ordem de Serviço (O.S.)</w:t>
      </w:r>
      <w:r>
        <w:rPr>
          <w:rFonts w:ascii="Arial" w:hAnsi="Arial" w:cs="Arial"/>
          <w:sz w:val="22"/>
          <w:szCs w:val="22"/>
        </w:rPr>
        <w:t xml:space="preserve"> um </w:t>
      </w:r>
      <w:r>
        <w:rPr>
          <w:rFonts w:ascii="Arial" w:hAnsi="Arial" w:cs="Arial"/>
          <w:b/>
          <w:sz w:val="22"/>
          <w:szCs w:val="22"/>
        </w:rPr>
        <w:t>PLANO ESTRATÉGICO DE EXECUÇÃO DE</w:t>
      </w:r>
      <w:r>
        <w:rPr>
          <w:rFonts w:ascii="Arial" w:hAnsi="Arial" w:cs="Arial"/>
          <w:b/>
          <w:sz w:val="22"/>
          <w:szCs w:val="22"/>
        </w:rPr>
        <w:t xml:space="preserve"> OBRAS</w:t>
      </w:r>
      <w:r>
        <w:rPr>
          <w:rFonts w:ascii="Arial" w:hAnsi="Arial" w:cs="Arial"/>
          <w:sz w:val="22"/>
          <w:szCs w:val="22"/>
        </w:rPr>
        <w:t>, que será submetido à fiscalização, esta aprovará ou não a proposta de trabalho emitida pela contratada.</w:t>
      </w:r>
    </w:p>
    <w:p w:rsidR="001416C1" w:rsidRDefault="000F30A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 A vencedora deverá apresentar junto à Secretaria Municipal da Fazenda a caução no valor de 5% no valor da obra, nas condições previstas no art.</w:t>
      </w:r>
      <w:r>
        <w:rPr>
          <w:rFonts w:ascii="Arial" w:hAnsi="Arial" w:cs="Arial"/>
          <w:sz w:val="22"/>
          <w:szCs w:val="22"/>
        </w:rPr>
        <w:t xml:space="preserve"> 56 da Lei 8.666/93.</w:t>
      </w:r>
    </w:p>
    <w:p w:rsidR="001416C1" w:rsidRDefault="001416C1">
      <w:pPr>
        <w:tabs>
          <w:tab w:val="left" w:pos="851"/>
        </w:tabs>
        <w:spacing w:after="120" w:line="276" w:lineRule="auto"/>
        <w:jc w:val="both"/>
        <w:rPr>
          <w:rFonts w:ascii="Arial" w:hAnsi="Arial" w:cs="Arial"/>
          <w:sz w:val="22"/>
          <w:szCs w:val="22"/>
        </w:rPr>
      </w:pPr>
    </w:p>
    <w:p w:rsidR="001416C1" w:rsidRDefault="000F30AE">
      <w:pPr>
        <w:pStyle w:val="Heading1"/>
        <w:widowControl/>
        <w:numPr>
          <w:ilvl w:val="0"/>
          <w:numId w:val="1"/>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QUALIFICAÇÃO TÉCNICA.</w:t>
      </w:r>
    </w:p>
    <w:p w:rsidR="001416C1" w:rsidRDefault="001416C1">
      <w:pPr>
        <w:tabs>
          <w:tab w:val="left" w:pos="851"/>
        </w:tabs>
        <w:spacing w:after="120" w:line="276" w:lineRule="auto"/>
        <w:rPr>
          <w:rFonts w:ascii="Arial" w:hAnsi="Arial" w:cs="Arial"/>
          <w:sz w:val="22"/>
          <w:szCs w:val="22"/>
          <w:highlight w:val="yellow"/>
        </w:rPr>
      </w:pPr>
    </w:p>
    <w:p w:rsidR="001416C1" w:rsidRDefault="000F30A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Certidão de inscrição </w:t>
      </w:r>
      <w:r>
        <w:rPr>
          <w:rFonts w:ascii="Arial" w:hAnsi="Arial" w:cs="Arial"/>
          <w:sz w:val="22"/>
          <w:szCs w:val="22"/>
          <w:u w:val="single"/>
        </w:rPr>
        <w:t>da empresa (pessoa jurídica e do(s) responsável(is) técnico(s) (pessoa física)</w:t>
      </w:r>
      <w:r>
        <w:rPr>
          <w:rFonts w:ascii="Arial" w:hAnsi="Arial" w:cs="Arial"/>
          <w:sz w:val="22"/>
          <w:szCs w:val="22"/>
        </w:rPr>
        <w:t xml:space="preserve"> no </w:t>
      </w:r>
      <w:r>
        <w:rPr>
          <w:rFonts w:ascii="Arial" w:hAnsi="Arial" w:cs="Arial"/>
          <w:b/>
          <w:sz w:val="22"/>
          <w:szCs w:val="22"/>
        </w:rPr>
        <w:t>Conselho Regional de Engenharia e Agronomia - CREA</w:t>
      </w:r>
      <w:r>
        <w:rPr>
          <w:rFonts w:ascii="Arial" w:hAnsi="Arial" w:cs="Arial"/>
          <w:sz w:val="22"/>
          <w:szCs w:val="22"/>
        </w:rPr>
        <w:t xml:space="preserve"> ou </w:t>
      </w:r>
      <w:r>
        <w:rPr>
          <w:rFonts w:ascii="Arial" w:hAnsi="Arial" w:cs="Arial"/>
          <w:b/>
          <w:sz w:val="22"/>
          <w:szCs w:val="22"/>
        </w:rPr>
        <w:t>Conselho de Arquitetura e Urbanismo - CAU</w:t>
      </w:r>
      <w:r>
        <w:rPr>
          <w:rFonts w:ascii="Arial" w:hAnsi="Arial" w:cs="Arial"/>
          <w:sz w:val="22"/>
          <w:szCs w:val="22"/>
        </w:rPr>
        <w:t xml:space="preserve">, da região da sede da empresa. </w:t>
      </w:r>
    </w:p>
    <w:p w:rsidR="001416C1" w:rsidRDefault="000F30A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 xml:space="preserve">Indicação do responsável técnico ou equipe de profissionais responsáveis técnicos que participarão da condução dos serviços. </w:t>
      </w:r>
    </w:p>
    <w:p w:rsidR="001416C1" w:rsidRDefault="000F30A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Além da experiência demonstrada na apresentação da Certidão de Acervo Técnico no órgão competente</w:t>
      </w:r>
      <w:r>
        <w:rPr>
          <w:rFonts w:ascii="Arial" w:hAnsi="Arial" w:cs="Arial"/>
          <w:sz w:val="22"/>
          <w:szCs w:val="22"/>
        </w:rPr>
        <w:t xml:space="preserve"> (CREA ou similar), a comprovação do vínculo empregatício dos profissionais deverá ser feita mediante cópia da Carteira Profissional de Trabalho e da Ficha de Registro de Empregados, sendo admitida a comprovação do vínculo por meio de contrato específico d</w:t>
      </w:r>
      <w:r>
        <w:rPr>
          <w:rFonts w:ascii="Arial" w:hAnsi="Arial" w:cs="Arial"/>
          <w:sz w:val="22"/>
          <w:szCs w:val="22"/>
        </w:rPr>
        <w:t>e prestação de serviços, dentro da legislação civil comum.</w:t>
      </w:r>
    </w:p>
    <w:p w:rsidR="001416C1" w:rsidRDefault="000F30AE">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dirigente ou sócio da empresa licitante, tal comprovação será feita através do ato constitutivo da mesma e Certidão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devidamente atualizada. </w:t>
      </w:r>
    </w:p>
    <w:p w:rsidR="001416C1" w:rsidRDefault="000F30AE">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 xml:space="preserve">Quando se tratar de autônomo, apresentar contrato de prestação de serviços com a empresa licitante. </w:t>
      </w:r>
    </w:p>
    <w:p w:rsidR="001416C1" w:rsidRDefault="000F30AE">
      <w:pPr>
        <w:widowControl/>
        <w:numPr>
          <w:ilvl w:val="2"/>
          <w:numId w:val="1"/>
        </w:numPr>
        <w:tabs>
          <w:tab w:val="left" w:pos="851"/>
        </w:tabs>
        <w:suppressAutoHyphens w:val="0"/>
        <w:spacing w:after="120" w:line="276" w:lineRule="auto"/>
        <w:ind w:left="284" w:firstLine="0"/>
        <w:jc w:val="both"/>
        <w:rPr>
          <w:rFonts w:ascii="Arial" w:hAnsi="Arial" w:cs="Arial"/>
          <w:sz w:val="22"/>
          <w:szCs w:val="22"/>
        </w:rPr>
      </w:pPr>
      <w:r>
        <w:rPr>
          <w:rFonts w:ascii="Arial" w:hAnsi="Arial" w:cs="Arial"/>
          <w:sz w:val="22"/>
          <w:szCs w:val="22"/>
        </w:rPr>
        <w:t>Não será permitido apresentar comprovação de vínculo de um mesmo profissional, em mais de uma licitante, sob pena de inabilitação de ambas.</w:t>
      </w:r>
    </w:p>
    <w:p w:rsidR="001416C1" w:rsidRDefault="000F30AE">
      <w:pPr>
        <w:widowControl/>
        <w:numPr>
          <w:ilvl w:val="1"/>
          <w:numId w:val="1"/>
        </w:numPr>
        <w:tabs>
          <w:tab w:val="left" w:pos="851"/>
        </w:tabs>
        <w:suppressAutoHyphens w:val="0"/>
        <w:spacing w:after="120" w:line="276" w:lineRule="auto"/>
        <w:ind w:left="0" w:firstLine="0"/>
        <w:jc w:val="both"/>
      </w:pPr>
      <w:r>
        <w:rPr>
          <w:rFonts w:ascii="Arial" w:hAnsi="Arial" w:cs="Arial"/>
          <w:sz w:val="22"/>
          <w:szCs w:val="22"/>
        </w:rPr>
        <w:t xml:space="preserve">Comprovação do </w:t>
      </w:r>
      <w:r>
        <w:rPr>
          <w:rFonts w:ascii="Arial" w:hAnsi="Arial" w:cs="Arial"/>
          <w:sz w:val="22"/>
          <w:szCs w:val="22"/>
        </w:rPr>
        <w:t xml:space="preserve">licitante de possuir em seu quadro permanente, na data da licitação e constante da Certidão de Registro de Pessoa Jurídica do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engenheiro(s) ou arquiteto(s) detentor(es) de atestado(s) de capacidade com suas respectivas certidão(ões) de acervos</w:t>
      </w:r>
      <w:r>
        <w:rPr>
          <w:rFonts w:ascii="Arial" w:hAnsi="Arial" w:cs="Arial"/>
          <w:sz w:val="22"/>
          <w:szCs w:val="22"/>
        </w:rPr>
        <w:t xml:space="preserve"> técnicos registrados no respectivo conselho da categoria e que comprovem a </w:t>
      </w:r>
      <w:r>
        <w:rPr>
          <w:rFonts w:ascii="Arial" w:hAnsi="Arial" w:cs="Arial"/>
          <w:b/>
          <w:sz w:val="22"/>
          <w:szCs w:val="22"/>
        </w:rPr>
        <w:t>EXECUÇÃO</w:t>
      </w:r>
      <w:r>
        <w:rPr>
          <w:rFonts w:ascii="Arial" w:hAnsi="Arial" w:cs="Arial"/>
          <w:sz w:val="22"/>
          <w:szCs w:val="22"/>
        </w:rPr>
        <w:t xml:space="preserve"> do(s) serviços a seguir relacionados:</w:t>
      </w:r>
    </w:p>
    <w:p w:rsidR="001416C1" w:rsidRDefault="001416C1">
      <w:pPr>
        <w:tabs>
          <w:tab w:val="left" w:pos="851"/>
        </w:tabs>
        <w:spacing w:after="120" w:line="276" w:lineRule="auto"/>
        <w:jc w:val="both"/>
        <w:rPr>
          <w:rFonts w:ascii="Arial" w:hAnsi="Arial" w:cs="Arial"/>
          <w:b/>
          <w:sz w:val="22"/>
          <w:szCs w:val="22"/>
        </w:rPr>
      </w:pPr>
    </w:p>
    <w:tbl>
      <w:tblPr>
        <w:tblW w:w="8505" w:type="dxa"/>
        <w:tblInd w:w="4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5" w:type="dxa"/>
          <w:right w:w="70" w:type="dxa"/>
        </w:tblCellMar>
        <w:tblLook w:val="0000"/>
      </w:tblPr>
      <w:tblGrid>
        <w:gridCol w:w="4395"/>
        <w:gridCol w:w="4110"/>
      </w:tblGrid>
      <w:tr w:rsidR="001416C1">
        <w:trPr>
          <w:cantSplit/>
          <w:trHeight w:val="624"/>
          <w:tblHeader/>
        </w:trPr>
        <w:tc>
          <w:tcPr>
            <w:tcW w:w="4394" w:type="dxa"/>
            <w:tcBorders>
              <w:top w:val="single" w:sz="4" w:space="0" w:color="00000A"/>
              <w:left w:val="single" w:sz="4" w:space="0" w:color="00000A"/>
              <w:bottom w:val="single" w:sz="4" w:space="0" w:color="00000A"/>
              <w:right w:val="single" w:sz="4" w:space="0" w:color="00000A"/>
            </w:tcBorders>
            <w:shd w:val="clear" w:color="auto" w:fill="99CCFF"/>
            <w:tcMar>
              <w:left w:w="55" w:type="dxa"/>
            </w:tcMar>
            <w:vAlign w:val="center"/>
          </w:tcPr>
          <w:p w:rsidR="001416C1" w:rsidRDefault="000F30AE">
            <w:pPr>
              <w:tabs>
                <w:tab w:val="left" w:pos="851"/>
              </w:tabs>
              <w:spacing w:after="120" w:line="276" w:lineRule="auto"/>
              <w:jc w:val="center"/>
            </w:pPr>
            <w:r>
              <w:rPr>
                <w:rFonts w:ascii="Arial" w:hAnsi="Arial" w:cs="Arial"/>
                <w:b/>
                <w:bCs/>
                <w:sz w:val="22"/>
                <w:szCs w:val="22"/>
              </w:rPr>
              <w:t>SERVIÇO DE RELEVÂNCIA TÉCNICA</w:t>
            </w:r>
          </w:p>
        </w:tc>
        <w:tc>
          <w:tcPr>
            <w:tcW w:w="4110" w:type="dxa"/>
            <w:tcBorders>
              <w:top w:val="single" w:sz="4" w:space="0" w:color="00000A"/>
              <w:left w:val="single" w:sz="4" w:space="0" w:color="00000A"/>
              <w:bottom w:val="single" w:sz="4" w:space="0" w:color="00000A"/>
              <w:right w:val="single" w:sz="4" w:space="0" w:color="00000A"/>
            </w:tcBorders>
            <w:shd w:val="clear" w:color="auto" w:fill="99CCFF"/>
            <w:tcMar>
              <w:left w:w="55" w:type="dxa"/>
            </w:tcMar>
            <w:vAlign w:val="center"/>
          </w:tcPr>
          <w:p w:rsidR="001416C1" w:rsidRDefault="000F30AE">
            <w:pPr>
              <w:tabs>
                <w:tab w:val="left" w:pos="851"/>
              </w:tabs>
              <w:spacing w:after="120" w:line="276" w:lineRule="auto"/>
              <w:jc w:val="center"/>
              <w:rPr>
                <w:rFonts w:ascii="Arial" w:hAnsi="Arial" w:cs="Arial"/>
                <w:b/>
                <w:bCs/>
                <w:sz w:val="22"/>
              </w:rPr>
            </w:pPr>
            <w:r>
              <w:rPr>
                <w:rFonts w:ascii="Arial" w:hAnsi="Arial" w:cs="Arial"/>
                <w:b/>
                <w:bCs/>
                <w:sz w:val="22"/>
                <w:szCs w:val="22"/>
              </w:rPr>
              <w:t>COMPROVAÇÃO QUANT. MÍNIMA</w:t>
            </w:r>
          </w:p>
        </w:tc>
      </w:tr>
      <w:tr w:rsidR="001416C1">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55" w:type="dxa"/>
            </w:tcMar>
            <w:vAlign w:val="center"/>
          </w:tcPr>
          <w:p w:rsidR="001416C1" w:rsidRDefault="000F30AE">
            <w:pPr>
              <w:tabs>
                <w:tab w:val="left" w:pos="851"/>
              </w:tabs>
              <w:spacing w:after="120" w:line="276" w:lineRule="auto"/>
              <w:jc w:val="center"/>
            </w:pPr>
            <w:r>
              <w:rPr>
                <w:rFonts w:ascii="Arial" w:hAnsi="Arial" w:cs="Arial"/>
                <w:b/>
                <w:sz w:val="22"/>
                <w:szCs w:val="22"/>
              </w:rPr>
              <w:t>REFORMA</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55" w:type="dxa"/>
            </w:tcMar>
            <w:vAlign w:val="center"/>
          </w:tcPr>
          <w:p w:rsidR="001416C1" w:rsidRDefault="000F30AE">
            <w:pPr>
              <w:tabs>
                <w:tab w:val="left" w:pos="851"/>
              </w:tabs>
              <w:spacing w:after="120" w:line="276" w:lineRule="auto"/>
              <w:jc w:val="center"/>
            </w:pPr>
            <w:r>
              <w:rPr>
                <w:rFonts w:ascii="Arial" w:hAnsi="Arial" w:cs="Arial"/>
                <w:b/>
                <w:sz w:val="22"/>
                <w:szCs w:val="22"/>
              </w:rPr>
              <w:t>238 m²</w:t>
            </w:r>
          </w:p>
        </w:tc>
      </w:tr>
      <w:tr w:rsidR="001416C1">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55" w:type="dxa"/>
            </w:tcMar>
            <w:vAlign w:val="center"/>
          </w:tcPr>
          <w:p w:rsidR="001416C1" w:rsidRDefault="000F30AE">
            <w:pPr>
              <w:tabs>
                <w:tab w:val="left" w:pos="851"/>
              </w:tabs>
              <w:spacing w:after="120" w:line="276" w:lineRule="auto"/>
              <w:jc w:val="center"/>
            </w:pPr>
            <w:r>
              <w:rPr>
                <w:rFonts w:ascii="Arial" w:hAnsi="Arial" w:cs="Arial"/>
                <w:b/>
                <w:sz w:val="22"/>
                <w:szCs w:val="22"/>
              </w:rPr>
              <w:t>CONSTRUÇÃO</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55" w:type="dxa"/>
            </w:tcMar>
            <w:vAlign w:val="center"/>
          </w:tcPr>
          <w:p w:rsidR="001416C1" w:rsidRDefault="000F30AE">
            <w:pPr>
              <w:tabs>
                <w:tab w:val="left" w:pos="851"/>
              </w:tabs>
              <w:spacing w:after="120" w:line="276" w:lineRule="auto"/>
              <w:jc w:val="center"/>
            </w:pPr>
            <w:r>
              <w:rPr>
                <w:rFonts w:ascii="Arial" w:hAnsi="Arial" w:cs="Arial"/>
                <w:b/>
                <w:sz w:val="22"/>
                <w:szCs w:val="22"/>
              </w:rPr>
              <w:t>71 m²</w:t>
            </w:r>
          </w:p>
        </w:tc>
      </w:tr>
      <w:tr w:rsidR="001416C1">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55" w:type="dxa"/>
            </w:tcMar>
            <w:vAlign w:val="center"/>
          </w:tcPr>
          <w:p w:rsidR="001416C1" w:rsidRDefault="000F30AE">
            <w:pPr>
              <w:tabs>
                <w:tab w:val="left" w:pos="851"/>
              </w:tabs>
              <w:spacing w:after="120" w:line="276" w:lineRule="auto"/>
              <w:jc w:val="center"/>
            </w:pPr>
            <w:r>
              <w:rPr>
                <w:rFonts w:ascii="Arial" w:hAnsi="Arial" w:cs="Arial"/>
                <w:b/>
                <w:sz w:val="22"/>
                <w:szCs w:val="22"/>
              </w:rPr>
              <w:t>PISO CERÂMICO</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55" w:type="dxa"/>
            </w:tcMar>
            <w:vAlign w:val="center"/>
          </w:tcPr>
          <w:p w:rsidR="001416C1" w:rsidRDefault="000F30AE">
            <w:pPr>
              <w:tabs>
                <w:tab w:val="left" w:pos="851"/>
              </w:tabs>
              <w:spacing w:after="120" w:line="276" w:lineRule="auto"/>
              <w:jc w:val="center"/>
            </w:pPr>
            <w:r>
              <w:rPr>
                <w:rFonts w:ascii="Arial" w:hAnsi="Arial" w:cs="Arial"/>
                <w:b/>
                <w:sz w:val="22"/>
                <w:szCs w:val="22"/>
              </w:rPr>
              <w:t>300 m²</w:t>
            </w:r>
          </w:p>
        </w:tc>
      </w:tr>
      <w:tr w:rsidR="001416C1">
        <w:trPr>
          <w:cantSplit/>
          <w:trHeight w:val="454"/>
        </w:trPr>
        <w:tc>
          <w:tcPr>
            <w:tcW w:w="4394" w:type="dxa"/>
            <w:tcBorders>
              <w:top w:val="single" w:sz="4" w:space="0" w:color="00000A"/>
              <w:left w:val="single" w:sz="4" w:space="0" w:color="00000A"/>
              <w:bottom w:val="single" w:sz="4" w:space="0" w:color="00000A"/>
              <w:right w:val="single" w:sz="4" w:space="0" w:color="00000A"/>
            </w:tcBorders>
            <w:shd w:val="clear" w:color="auto" w:fill="auto"/>
            <w:tcMar>
              <w:left w:w="55" w:type="dxa"/>
            </w:tcMar>
            <w:vAlign w:val="center"/>
          </w:tcPr>
          <w:p w:rsidR="001416C1" w:rsidRDefault="000F30AE">
            <w:pPr>
              <w:tabs>
                <w:tab w:val="left" w:pos="851"/>
              </w:tabs>
              <w:spacing w:after="120" w:line="276" w:lineRule="auto"/>
              <w:jc w:val="center"/>
            </w:pPr>
            <w:r>
              <w:rPr>
                <w:rFonts w:ascii="Arial" w:hAnsi="Arial" w:cs="Arial"/>
                <w:b/>
                <w:sz w:val="22"/>
                <w:szCs w:val="22"/>
              </w:rPr>
              <w:t>PINTURA</w:t>
            </w:r>
          </w:p>
        </w:tc>
        <w:tc>
          <w:tcPr>
            <w:tcW w:w="4110" w:type="dxa"/>
            <w:tcBorders>
              <w:top w:val="single" w:sz="4" w:space="0" w:color="00000A"/>
              <w:left w:val="single" w:sz="4" w:space="0" w:color="00000A"/>
              <w:bottom w:val="single" w:sz="4" w:space="0" w:color="00000A"/>
              <w:right w:val="single" w:sz="4" w:space="0" w:color="00000A"/>
            </w:tcBorders>
            <w:shd w:val="clear" w:color="auto" w:fill="auto"/>
            <w:tcMar>
              <w:left w:w="55" w:type="dxa"/>
            </w:tcMar>
            <w:vAlign w:val="center"/>
          </w:tcPr>
          <w:p w:rsidR="001416C1" w:rsidRDefault="000F30AE">
            <w:pPr>
              <w:tabs>
                <w:tab w:val="left" w:pos="851"/>
              </w:tabs>
              <w:spacing w:after="120" w:line="276" w:lineRule="auto"/>
              <w:jc w:val="center"/>
            </w:pPr>
            <w:r>
              <w:rPr>
                <w:rFonts w:ascii="Arial" w:hAnsi="Arial" w:cs="Arial"/>
                <w:b/>
                <w:sz w:val="22"/>
                <w:szCs w:val="22"/>
              </w:rPr>
              <w:t>1.250 m²</w:t>
            </w:r>
          </w:p>
        </w:tc>
      </w:tr>
    </w:tbl>
    <w:p w:rsidR="001416C1" w:rsidRDefault="001416C1">
      <w:pPr>
        <w:tabs>
          <w:tab w:val="left" w:pos="851"/>
        </w:tabs>
        <w:spacing w:after="120" w:line="276" w:lineRule="auto"/>
        <w:jc w:val="both"/>
        <w:rPr>
          <w:rFonts w:ascii="Arial" w:hAnsi="Arial" w:cs="Arial"/>
          <w:sz w:val="22"/>
          <w:szCs w:val="22"/>
        </w:rPr>
      </w:pPr>
    </w:p>
    <w:p w:rsidR="001416C1" w:rsidRDefault="000F30AE">
      <w:pPr>
        <w:widowControl/>
        <w:numPr>
          <w:ilvl w:val="1"/>
          <w:numId w:val="1"/>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Será permitida a apresentação de certidão(ões) e atestado(s) proveniente(s) de contratos, para atendimento das condições do quadro acima.</w:t>
      </w:r>
    </w:p>
    <w:p w:rsidR="001416C1" w:rsidRDefault="000F30AE">
      <w:pPr>
        <w:tabs>
          <w:tab w:val="left" w:pos="851"/>
        </w:tabs>
        <w:spacing w:after="120" w:line="276" w:lineRule="auto"/>
        <w:ind w:left="284"/>
        <w:jc w:val="both"/>
        <w:rPr>
          <w:rFonts w:ascii="Arial" w:hAnsi="Arial" w:cs="Arial"/>
          <w:sz w:val="22"/>
          <w:szCs w:val="22"/>
        </w:rPr>
      </w:pPr>
      <w:r>
        <w:rPr>
          <w:rFonts w:ascii="Arial" w:hAnsi="Arial" w:cs="Arial"/>
          <w:sz w:val="22"/>
          <w:szCs w:val="22"/>
        </w:rPr>
        <w:t>7.5.1. Somente serão aceitos atestado(s) e certidão(es) fornecidos por pessoas jurídicas de direito público ou privado</w:t>
      </w:r>
      <w:r>
        <w:rPr>
          <w:rFonts w:ascii="Arial" w:hAnsi="Arial" w:cs="Arial"/>
          <w:sz w:val="22"/>
          <w:szCs w:val="22"/>
        </w:rPr>
        <w:t xml:space="preserve">, devidamente certificados pelo </w:t>
      </w:r>
      <w:r>
        <w:rPr>
          <w:rFonts w:ascii="Arial" w:hAnsi="Arial" w:cs="Arial"/>
          <w:b/>
          <w:sz w:val="22"/>
          <w:szCs w:val="22"/>
        </w:rPr>
        <w:t>CREA</w:t>
      </w:r>
      <w:r>
        <w:rPr>
          <w:rFonts w:ascii="Arial" w:hAnsi="Arial" w:cs="Arial"/>
          <w:sz w:val="22"/>
          <w:szCs w:val="22"/>
        </w:rPr>
        <w:t xml:space="preserve"> ou </w:t>
      </w:r>
      <w:r>
        <w:rPr>
          <w:rFonts w:ascii="Arial" w:hAnsi="Arial" w:cs="Arial"/>
          <w:b/>
          <w:sz w:val="22"/>
          <w:szCs w:val="22"/>
        </w:rPr>
        <w:t>CAU</w:t>
      </w:r>
      <w:r>
        <w:rPr>
          <w:rFonts w:ascii="Arial" w:hAnsi="Arial" w:cs="Arial"/>
          <w:sz w:val="22"/>
          <w:szCs w:val="22"/>
        </w:rPr>
        <w:t xml:space="preserve"> da região onde foram executados os serviços.</w:t>
      </w:r>
    </w:p>
    <w:p w:rsidR="001416C1" w:rsidRDefault="000F30AE">
      <w:pPr>
        <w:tabs>
          <w:tab w:val="left" w:pos="851"/>
        </w:tabs>
        <w:spacing w:after="120" w:line="276" w:lineRule="auto"/>
        <w:ind w:left="284"/>
        <w:jc w:val="both"/>
        <w:rPr>
          <w:rFonts w:ascii="Arial" w:hAnsi="Arial" w:cs="Arial"/>
          <w:sz w:val="22"/>
          <w:szCs w:val="22"/>
        </w:rPr>
      </w:pPr>
      <w:r>
        <w:rPr>
          <w:rFonts w:ascii="Arial" w:hAnsi="Arial" w:cs="Arial"/>
          <w:sz w:val="22"/>
          <w:szCs w:val="22"/>
        </w:rPr>
        <w:t>7.5.2. Apresentar somente o(s) atestado(s) e certidão(ões) necessário(s) e suficiente(s) para a comprovação do exigido.</w:t>
      </w:r>
    </w:p>
    <w:p w:rsidR="001416C1" w:rsidRDefault="000F30AE">
      <w:pPr>
        <w:tabs>
          <w:tab w:val="left" w:pos="851"/>
        </w:tabs>
        <w:spacing w:after="120" w:line="276" w:lineRule="auto"/>
        <w:jc w:val="both"/>
        <w:rPr>
          <w:rFonts w:ascii="Arial" w:hAnsi="Arial" w:cs="Arial"/>
          <w:sz w:val="22"/>
          <w:szCs w:val="22"/>
        </w:rPr>
      </w:pPr>
      <w:r>
        <w:rPr>
          <w:rFonts w:ascii="Arial" w:hAnsi="Arial" w:cs="Arial"/>
          <w:sz w:val="22"/>
          <w:szCs w:val="22"/>
        </w:rPr>
        <w:t>7.6.  Deverão ser observadas as seguintes condi</w:t>
      </w:r>
      <w:r>
        <w:rPr>
          <w:rFonts w:ascii="Arial" w:hAnsi="Arial" w:cs="Arial"/>
          <w:sz w:val="22"/>
          <w:szCs w:val="22"/>
        </w:rPr>
        <w:t>ções na apresentação dos Atestados:</w:t>
      </w:r>
    </w:p>
    <w:p w:rsidR="001416C1" w:rsidRDefault="000F30AE">
      <w:pPr>
        <w:tabs>
          <w:tab w:val="left" w:pos="851"/>
        </w:tabs>
        <w:spacing w:after="120" w:line="276" w:lineRule="auto"/>
        <w:jc w:val="both"/>
        <w:rPr>
          <w:rFonts w:ascii="Arial" w:hAnsi="Arial" w:cs="Arial"/>
          <w:sz w:val="22"/>
          <w:szCs w:val="22"/>
        </w:rPr>
      </w:pPr>
      <w:r>
        <w:rPr>
          <w:rFonts w:ascii="Arial" w:hAnsi="Arial" w:cs="Arial"/>
          <w:sz w:val="22"/>
          <w:szCs w:val="22"/>
        </w:rPr>
        <w:t>A(s) certidão(ões) e/ou atestado(s) apresentado(s) deverá(ão) conter as seguintes informações básicas:</w:t>
      </w:r>
    </w:p>
    <w:p w:rsidR="001416C1" w:rsidRDefault="000F30AE">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Nome do contratado e do contratante;</w:t>
      </w:r>
    </w:p>
    <w:p w:rsidR="001416C1" w:rsidRDefault="000F30AE">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Identificação do objeto do contrato (tipo ou natureza da obra);</w:t>
      </w:r>
    </w:p>
    <w:p w:rsidR="001416C1" w:rsidRDefault="000F30AE">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lastRenderedPageBreak/>
        <w:t>Localização e da</w:t>
      </w:r>
      <w:r>
        <w:rPr>
          <w:rFonts w:ascii="Arial" w:hAnsi="Arial" w:cs="Arial"/>
          <w:sz w:val="22"/>
          <w:szCs w:val="22"/>
        </w:rPr>
        <w:t>ta da realização da obra;</w:t>
      </w:r>
    </w:p>
    <w:p w:rsidR="001416C1" w:rsidRDefault="000F30AE">
      <w:pPr>
        <w:widowControl/>
        <w:numPr>
          <w:ilvl w:val="3"/>
          <w:numId w:val="3"/>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Serviços executados.</w:t>
      </w:r>
    </w:p>
    <w:p w:rsidR="001416C1" w:rsidRDefault="000F30AE">
      <w:pPr>
        <w:tabs>
          <w:tab w:val="left" w:pos="851"/>
        </w:tabs>
        <w:spacing w:after="120" w:line="276" w:lineRule="auto"/>
        <w:jc w:val="both"/>
        <w:rPr>
          <w:rFonts w:ascii="Arial" w:hAnsi="Arial" w:cs="Arial"/>
          <w:sz w:val="22"/>
          <w:szCs w:val="22"/>
        </w:rPr>
      </w:pPr>
      <w:r>
        <w:rPr>
          <w:rFonts w:ascii="Arial" w:hAnsi="Arial" w:cs="Arial"/>
          <w:sz w:val="22"/>
          <w:szCs w:val="22"/>
        </w:rPr>
        <w:t xml:space="preserve">7.7. O atestado ou certidão que não atender a todas as características citadas nas condições acima, não será considerado pela </w:t>
      </w:r>
      <w:r>
        <w:rPr>
          <w:rFonts w:ascii="Arial" w:hAnsi="Arial" w:cs="Arial"/>
          <w:b/>
          <w:sz w:val="22"/>
          <w:szCs w:val="22"/>
        </w:rPr>
        <w:t xml:space="preserve">Comissão de Licitação. </w:t>
      </w:r>
    </w:p>
    <w:p w:rsidR="001416C1" w:rsidRDefault="000F30AE">
      <w:pPr>
        <w:tabs>
          <w:tab w:val="left" w:pos="426"/>
          <w:tab w:val="left" w:pos="851"/>
        </w:tabs>
        <w:spacing w:after="120" w:line="276" w:lineRule="auto"/>
        <w:jc w:val="both"/>
        <w:rPr>
          <w:rStyle w:val="apple-style-span"/>
          <w:rFonts w:ascii="Arial" w:eastAsia="Calibri" w:hAnsi="Arial" w:cs="Arial"/>
          <w:sz w:val="22"/>
          <w:szCs w:val="22"/>
        </w:rPr>
      </w:pPr>
      <w:r>
        <w:rPr>
          <w:rFonts w:ascii="Arial" w:hAnsi="Arial" w:cs="Arial"/>
          <w:sz w:val="22"/>
          <w:szCs w:val="22"/>
        </w:rPr>
        <w:t xml:space="preserve">7.8.   A montagem e supervisão da equipe técnica e operacional, ficará inteiramente a cargo da contratada, observando a alocação de profissionais devidamente habilitados para cada especialidade. Neste particular, por ocasião da execução do objeto, a </w:t>
      </w:r>
      <w:r>
        <w:rPr>
          <w:rFonts w:ascii="Arial" w:hAnsi="Arial" w:cs="Arial"/>
          <w:b/>
          <w:sz w:val="22"/>
          <w:szCs w:val="22"/>
        </w:rPr>
        <w:t>fiscal</w:t>
      </w:r>
      <w:r>
        <w:rPr>
          <w:rFonts w:ascii="Arial" w:hAnsi="Arial" w:cs="Arial"/>
          <w:b/>
          <w:sz w:val="22"/>
          <w:szCs w:val="22"/>
        </w:rPr>
        <w:t xml:space="preserve">ização </w:t>
      </w:r>
      <w:r>
        <w:rPr>
          <w:rFonts w:ascii="Arial" w:hAnsi="Arial" w:cs="Arial"/>
          <w:sz w:val="22"/>
          <w:szCs w:val="22"/>
        </w:rPr>
        <w:t>poderá exercer o direito a veto de profissionais que não estejam qualificados de acordo com suas atribuições ou mesmo que qualificados, não estejam correspondendo no desenvolvimento do objeto pretendido.</w:t>
      </w:r>
      <w:r>
        <w:rPr>
          <w:rStyle w:val="apple-style-span"/>
          <w:rFonts w:ascii="Arial" w:eastAsia="Calibri" w:hAnsi="Arial" w:cs="Arial"/>
          <w:sz w:val="22"/>
          <w:szCs w:val="22"/>
        </w:rPr>
        <w:t xml:space="preserve"> </w:t>
      </w:r>
    </w:p>
    <w:p w:rsidR="001416C1" w:rsidRDefault="001416C1">
      <w:pPr>
        <w:tabs>
          <w:tab w:val="left" w:pos="426"/>
          <w:tab w:val="left" w:pos="851"/>
        </w:tabs>
        <w:spacing w:after="120" w:line="276" w:lineRule="auto"/>
        <w:jc w:val="both"/>
        <w:rPr>
          <w:rStyle w:val="apple-style-span"/>
          <w:rFonts w:ascii="Arial" w:eastAsia="Calibri" w:hAnsi="Arial" w:cs="Arial"/>
          <w:sz w:val="22"/>
          <w:szCs w:val="22"/>
        </w:rPr>
      </w:pPr>
    </w:p>
    <w:p w:rsidR="001416C1" w:rsidRDefault="000F30AE">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8.  OBRIGAÇÕES DA CONTRATADA.</w:t>
      </w:r>
    </w:p>
    <w:p w:rsidR="001416C1" w:rsidRDefault="001416C1">
      <w:pPr>
        <w:tabs>
          <w:tab w:val="left" w:pos="851"/>
        </w:tabs>
        <w:spacing w:after="120" w:line="276" w:lineRule="auto"/>
        <w:jc w:val="both"/>
        <w:rPr>
          <w:rFonts w:ascii="Arial" w:eastAsia="Calibri" w:hAnsi="Arial" w:cs="Arial"/>
          <w:sz w:val="22"/>
          <w:szCs w:val="22"/>
        </w:rPr>
      </w:pPr>
    </w:p>
    <w:p w:rsidR="001416C1" w:rsidRDefault="000F30AE">
      <w:pPr>
        <w:tabs>
          <w:tab w:val="left" w:pos="851"/>
        </w:tabs>
        <w:spacing w:after="120" w:line="276" w:lineRule="auto"/>
        <w:jc w:val="both"/>
      </w:pPr>
      <w:r>
        <w:rPr>
          <w:rFonts w:ascii="Arial" w:eastAsia="Calibri" w:hAnsi="Arial" w:cs="Arial"/>
          <w:sz w:val="22"/>
          <w:szCs w:val="22"/>
        </w:rPr>
        <w:t xml:space="preserve">8.1. </w:t>
      </w:r>
      <w:r>
        <w:rPr>
          <w:rFonts w:ascii="Arial" w:eastAsia="Calibri" w:hAnsi="Arial" w:cs="Arial"/>
          <w:sz w:val="22"/>
          <w:szCs w:val="22"/>
        </w:rPr>
        <w:t>Fornecimento de material, mão de obra, equipamentos, transporte de pessoal, alimentação, hospedagem, obrigações fiscais e sociais, seguros por danos pessoais, materiais, responsabilidades técnicas e civil, correrão à custa exclusiva do proponente vencedor.</w:t>
      </w:r>
    </w:p>
    <w:p w:rsidR="001416C1" w:rsidRDefault="000F30AE">
      <w:pPr>
        <w:tabs>
          <w:tab w:val="left" w:pos="851"/>
        </w:tabs>
        <w:spacing w:after="120" w:line="276" w:lineRule="auto"/>
        <w:jc w:val="both"/>
      </w:pPr>
      <w:r>
        <w:rPr>
          <w:rFonts w:ascii="Arial" w:eastAsia="Calibri" w:hAnsi="Arial" w:cs="Arial"/>
          <w:sz w:val="22"/>
          <w:szCs w:val="22"/>
        </w:rPr>
        <w:t>8.2. Os materiais utilizados na obra deverão seguir as especificações técnicas exigidas pela fiscalização da obra.</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8.3. Os serviços serão executados após ordem de serviços, emitida pela Secretaria Municipal de Educação, sendo os mesmos acompanhados e fisc</w:t>
      </w:r>
      <w:r>
        <w:rPr>
          <w:rFonts w:ascii="Arial" w:eastAsia="Calibri" w:hAnsi="Arial" w:cs="Arial"/>
          <w:sz w:val="22"/>
          <w:szCs w:val="22"/>
        </w:rPr>
        <w:t>alizados por técnicos da mesma.</w:t>
      </w:r>
    </w:p>
    <w:p w:rsidR="001416C1" w:rsidRDefault="000F30AE">
      <w:pPr>
        <w:tabs>
          <w:tab w:val="left" w:pos="851"/>
        </w:tabs>
        <w:spacing w:after="120" w:line="276" w:lineRule="auto"/>
        <w:jc w:val="both"/>
      </w:pPr>
      <w:r>
        <w:rPr>
          <w:rFonts w:ascii="Arial" w:eastAsia="Calibri" w:hAnsi="Arial" w:cs="Arial"/>
          <w:sz w:val="22"/>
          <w:szCs w:val="22"/>
        </w:rPr>
        <w:t>8.4. É de inteira responsabilidade do proponente/ contratado a fiel    execução dos serviços, de forma que a obra seja concluída de acordo com a boa técnica e Normas específicas.</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8.5. Não será admitida pelos licitantes/contr</w:t>
      </w:r>
      <w:r>
        <w:rPr>
          <w:rFonts w:ascii="Arial" w:eastAsia="Calibri" w:hAnsi="Arial" w:cs="Arial"/>
          <w:sz w:val="22"/>
          <w:szCs w:val="22"/>
        </w:rPr>
        <w:t>atado, a alegação de falta de peças técnicas e/ou desconhecimento do processo/ serviços.</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8.6.</w:t>
      </w:r>
      <w:r>
        <w:rPr>
          <w:rFonts w:ascii="Arial" w:hAnsi="Arial" w:cs="Arial"/>
          <w:b/>
          <w:sz w:val="22"/>
          <w:szCs w:val="22"/>
        </w:rPr>
        <w:t xml:space="preserve"> </w:t>
      </w:r>
      <w:r>
        <w:rPr>
          <w:rFonts w:ascii="Arial" w:hAnsi="Arial" w:cs="Arial"/>
          <w:sz w:val="22"/>
          <w:szCs w:val="22"/>
        </w:rPr>
        <w:t>Colocar a serviço sempre pessoal tecnicamente qualificados e especializados sempre que for necessário que deverão apresentar-se asseados e uniformizados. A mão de</w:t>
      </w:r>
      <w:r>
        <w:rPr>
          <w:rFonts w:ascii="Arial" w:hAnsi="Arial" w:cs="Arial"/>
          <w:sz w:val="22"/>
          <w:szCs w:val="22"/>
        </w:rPr>
        <w:t xml:space="preserve"> obra empregada pela contratada deverá ser corretamente dimensionada para atender ao Cronograma de Execução da Obra.</w:t>
      </w:r>
    </w:p>
    <w:p w:rsidR="001416C1" w:rsidRDefault="000F30AE">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8.7. </w:t>
      </w:r>
      <w:r>
        <w:rPr>
          <w:rFonts w:ascii="Arial" w:hAnsi="Arial" w:cs="Arial"/>
          <w:sz w:val="22"/>
          <w:szCs w:val="22"/>
        </w:rPr>
        <w:t>Manter sempre em serviço um supervisor credenciado e preparado para responder prontamente pela empresa junto a Secretaria Municipal de</w:t>
      </w:r>
      <w:r>
        <w:rPr>
          <w:rFonts w:ascii="Arial" w:hAnsi="Arial" w:cs="Arial"/>
          <w:sz w:val="22"/>
          <w:szCs w:val="22"/>
        </w:rPr>
        <w:t xml:space="preserve"> Educação.</w:t>
      </w:r>
    </w:p>
    <w:p w:rsidR="001416C1" w:rsidRDefault="000F30AE">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8.8. </w:t>
      </w:r>
      <w:r>
        <w:rPr>
          <w:rFonts w:ascii="Arial" w:hAnsi="Arial" w:cs="Arial"/>
          <w:sz w:val="22"/>
          <w:szCs w:val="22"/>
        </w:rPr>
        <w:t>Manter junto a seu escritório plantão apto para resolver quaisquer problemas que possam surgir durante a realização dos trabalhos.</w:t>
      </w:r>
    </w:p>
    <w:p w:rsidR="001416C1" w:rsidRDefault="000F30AE">
      <w:pPr>
        <w:pStyle w:val="Corpodetexto"/>
        <w:tabs>
          <w:tab w:val="left" w:pos="851"/>
        </w:tabs>
        <w:spacing w:line="276" w:lineRule="auto"/>
        <w:jc w:val="both"/>
        <w:rPr>
          <w:rFonts w:ascii="Arial" w:eastAsia="Calibri" w:hAnsi="Arial" w:cs="Arial"/>
          <w:sz w:val="22"/>
          <w:szCs w:val="22"/>
        </w:rPr>
      </w:pPr>
      <w:r>
        <w:rPr>
          <w:rFonts w:ascii="Arial" w:hAnsi="Arial" w:cs="Arial"/>
          <w:sz w:val="22"/>
          <w:szCs w:val="22"/>
        </w:rPr>
        <w:t>8.9.</w:t>
      </w:r>
      <w:r>
        <w:rPr>
          <w:rFonts w:ascii="Arial" w:hAnsi="Arial" w:cs="Arial"/>
          <w:b/>
          <w:sz w:val="22"/>
          <w:szCs w:val="22"/>
        </w:rPr>
        <w:t xml:space="preserve"> </w:t>
      </w:r>
      <w:r>
        <w:rPr>
          <w:rFonts w:ascii="Arial" w:hAnsi="Arial" w:cs="Arial"/>
          <w:sz w:val="22"/>
          <w:szCs w:val="22"/>
        </w:rPr>
        <w:t xml:space="preserve">Substituir imediatamente qualquer empregado seu que se mostre inconveniente a qualquer pessoa envolvida </w:t>
      </w:r>
      <w:r>
        <w:rPr>
          <w:rFonts w:ascii="Arial" w:hAnsi="Arial" w:cs="Arial"/>
          <w:sz w:val="22"/>
          <w:szCs w:val="22"/>
        </w:rPr>
        <w:t>na execução do objeto.</w:t>
      </w:r>
      <w:r>
        <w:rPr>
          <w:rFonts w:ascii="Arial" w:eastAsia="Calibri" w:hAnsi="Arial" w:cs="Arial"/>
          <w:sz w:val="22"/>
          <w:szCs w:val="22"/>
        </w:rPr>
        <w:t xml:space="preserve"> </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8.10.</w:t>
      </w:r>
      <w:r>
        <w:rPr>
          <w:rFonts w:ascii="Arial" w:hAnsi="Arial" w:cs="Arial"/>
          <w:b/>
          <w:sz w:val="22"/>
          <w:szCs w:val="22"/>
        </w:rPr>
        <w:t xml:space="preserve"> </w:t>
      </w:r>
      <w:r>
        <w:rPr>
          <w:rFonts w:ascii="Arial" w:hAnsi="Arial" w:cs="Arial"/>
          <w:sz w:val="22"/>
          <w:szCs w:val="22"/>
        </w:rPr>
        <w:t>Toda e qualquer responsabilidade civil, trabalhista previdenciária, de acidente de trabalho gerada por força de vínculo contratual de pessoal e acidentes é de responsabilidade única e exclusiva da licitante vencedora, eximindo</w:t>
      </w:r>
      <w:r>
        <w:rPr>
          <w:rFonts w:ascii="Arial" w:hAnsi="Arial" w:cs="Arial"/>
          <w:sz w:val="22"/>
          <w:szCs w:val="22"/>
        </w:rPr>
        <w:t xml:space="preserve"> a contratante de qualquer ônus.</w:t>
      </w:r>
    </w:p>
    <w:p w:rsidR="001416C1" w:rsidRDefault="000F30AE">
      <w:pPr>
        <w:pStyle w:val="Corpodetexto"/>
        <w:tabs>
          <w:tab w:val="left" w:pos="851"/>
        </w:tabs>
        <w:spacing w:line="276" w:lineRule="auto"/>
        <w:jc w:val="both"/>
      </w:pPr>
      <w:r>
        <w:rPr>
          <w:rFonts w:ascii="Arial" w:eastAsia="Calibri" w:hAnsi="Arial" w:cs="Arial"/>
          <w:sz w:val="22"/>
          <w:szCs w:val="22"/>
        </w:rPr>
        <w:lastRenderedPageBreak/>
        <w:t xml:space="preserve">8.11. </w:t>
      </w:r>
      <w:r>
        <w:rPr>
          <w:rFonts w:ascii="Arial" w:hAnsi="Arial" w:cs="Arial"/>
          <w:sz w:val="22"/>
          <w:szCs w:val="22"/>
        </w:rPr>
        <w:t>Solucionar através de providências que se fizerem necessárias as incoerências falhas ou omissões constatadas na execução do contrato.</w:t>
      </w:r>
    </w:p>
    <w:p w:rsidR="001416C1" w:rsidRDefault="000F30AE">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8.12. </w:t>
      </w:r>
      <w:r>
        <w:rPr>
          <w:rFonts w:ascii="Arial" w:hAnsi="Arial" w:cs="Arial"/>
          <w:sz w:val="22"/>
          <w:szCs w:val="22"/>
        </w:rPr>
        <w:t>Fornecer detalhes construtivos que se fizerem necessários para a perfeita exe</w:t>
      </w:r>
      <w:r>
        <w:rPr>
          <w:rFonts w:ascii="Arial" w:hAnsi="Arial" w:cs="Arial"/>
          <w:sz w:val="22"/>
          <w:szCs w:val="22"/>
        </w:rPr>
        <w:t>cução da obra.</w:t>
      </w:r>
    </w:p>
    <w:p w:rsidR="001416C1" w:rsidRDefault="000F30AE">
      <w:pPr>
        <w:pStyle w:val="Corpodetexto"/>
        <w:tabs>
          <w:tab w:val="left" w:pos="851"/>
        </w:tabs>
        <w:spacing w:line="276" w:lineRule="auto"/>
        <w:jc w:val="both"/>
      </w:pPr>
      <w:r>
        <w:rPr>
          <w:rFonts w:ascii="Arial" w:eastAsia="Calibri" w:hAnsi="Arial" w:cs="Arial"/>
          <w:sz w:val="22"/>
          <w:szCs w:val="22"/>
        </w:rPr>
        <w:t xml:space="preserve">8.13. </w:t>
      </w:r>
      <w:r>
        <w:rPr>
          <w:rFonts w:ascii="Arial" w:hAnsi="Arial" w:cs="Arial"/>
          <w:sz w:val="22"/>
          <w:szCs w:val="22"/>
        </w:rPr>
        <w:t>Substituir materiais e equipamentos que sejam considerados defeituosos, inadequados ou inservíveis para a obra.</w:t>
      </w:r>
    </w:p>
    <w:p w:rsidR="001416C1" w:rsidRDefault="000F30AE">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8.14. </w:t>
      </w:r>
      <w:r>
        <w:rPr>
          <w:rFonts w:ascii="Arial" w:hAnsi="Arial" w:cs="Arial"/>
          <w:sz w:val="22"/>
          <w:szCs w:val="22"/>
        </w:rPr>
        <w:t>Que seja refeito qualquer trabalho que não obedeça aos elementos do projeto e demais disposições contratuais, corrend</w:t>
      </w:r>
      <w:r>
        <w:rPr>
          <w:rFonts w:ascii="Arial" w:hAnsi="Arial" w:cs="Arial"/>
          <w:sz w:val="22"/>
          <w:szCs w:val="22"/>
        </w:rPr>
        <w:t>o por conta da contratada as despesas decorrentes da correção realizada.</w:t>
      </w:r>
    </w:p>
    <w:p w:rsidR="001416C1" w:rsidRDefault="000F30AE">
      <w:pPr>
        <w:pStyle w:val="Corpodetexto"/>
        <w:tabs>
          <w:tab w:val="left" w:pos="851"/>
        </w:tabs>
        <w:spacing w:line="276" w:lineRule="auto"/>
        <w:jc w:val="both"/>
        <w:rPr>
          <w:rFonts w:ascii="Arial" w:hAnsi="Arial" w:cs="Arial"/>
          <w:sz w:val="22"/>
          <w:szCs w:val="22"/>
        </w:rPr>
      </w:pPr>
      <w:r>
        <w:rPr>
          <w:rFonts w:ascii="Arial" w:eastAsia="Calibri" w:hAnsi="Arial" w:cs="Arial"/>
          <w:sz w:val="22"/>
          <w:szCs w:val="22"/>
        </w:rPr>
        <w:t xml:space="preserve">8.15. </w:t>
      </w:r>
      <w:r>
        <w:rPr>
          <w:rFonts w:ascii="Arial" w:hAnsi="Arial" w:cs="Arial"/>
          <w:sz w:val="22"/>
          <w:szCs w:val="22"/>
        </w:rPr>
        <w:t>Todos os materiais deverão ser de primeira qualidade e, salvo, os expressamente excluídos adiante, serão inteiramente fornecidos pela contratada.</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8.16.</w:t>
      </w:r>
      <w:r>
        <w:rPr>
          <w:rFonts w:ascii="Arial" w:hAnsi="Arial" w:cs="Arial"/>
          <w:b/>
          <w:sz w:val="22"/>
          <w:szCs w:val="22"/>
        </w:rPr>
        <w:t xml:space="preserve"> </w:t>
      </w:r>
      <w:r>
        <w:rPr>
          <w:rFonts w:ascii="Arial" w:hAnsi="Arial" w:cs="Arial"/>
          <w:sz w:val="22"/>
          <w:szCs w:val="22"/>
        </w:rPr>
        <w:t xml:space="preserve">Fornecer nota fiscal dos </w:t>
      </w:r>
      <w:r>
        <w:rPr>
          <w:rFonts w:ascii="Arial" w:hAnsi="Arial" w:cs="Arial"/>
          <w:sz w:val="22"/>
          <w:szCs w:val="22"/>
        </w:rPr>
        <w:t>serviços prestados.</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8.17.A empresa vencedora deverá indicar antes da liberação da </w:t>
      </w:r>
      <w:r>
        <w:rPr>
          <w:rFonts w:ascii="Arial" w:hAnsi="Arial" w:cs="Arial"/>
          <w:b/>
          <w:sz w:val="22"/>
          <w:szCs w:val="22"/>
        </w:rPr>
        <w:t>ORDEM DE SERVIÇO (O.S.)</w:t>
      </w:r>
      <w:r>
        <w:rPr>
          <w:rFonts w:ascii="Arial" w:hAnsi="Arial" w:cs="Arial"/>
          <w:sz w:val="22"/>
          <w:szCs w:val="22"/>
        </w:rPr>
        <w:t xml:space="preserve"> e manter um (</w:t>
      </w:r>
      <w:r>
        <w:rPr>
          <w:rFonts w:ascii="Arial" w:hAnsi="Arial" w:cs="Arial"/>
          <w:b/>
          <w:sz w:val="22"/>
          <w:szCs w:val="22"/>
        </w:rPr>
        <w:t>PREPOSTO)</w:t>
      </w:r>
      <w:r>
        <w:rPr>
          <w:rFonts w:ascii="Arial" w:hAnsi="Arial" w:cs="Arial"/>
          <w:sz w:val="22"/>
          <w:szCs w:val="22"/>
        </w:rPr>
        <w:t>, profissional técnico devidamente habilitado e capacitado), exclusivo nas dependências do local da prestação dos serviços, no h</w:t>
      </w:r>
      <w:r>
        <w:rPr>
          <w:rFonts w:ascii="Arial" w:hAnsi="Arial" w:cs="Arial"/>
          <w:sz w:val="22"/>
          <w:szCs w:val="22"/>
        </w:rPr>
        <w:t>orário e nos dias da prestação dos serviços, o qual será responsável pela supervisão dos serviços prestados, dotado de poderes para controlar a frequência, pontualidade, dirimir dúvidas e tratar de quaisquer assuntos relacionados com a execução do contrato</w:t>
      </w:r>
      <w:r>
        <w:rPr>
          <w:rFonts w:ascii="Arial" w:hAnsi="Arial" w:cs="Arial"/>
          <w:sz w:val="22"/>
          <w:szCs w:val="22"/>
        </w:rPr>
        <w:t>.</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8.18. A proponente, à qual for adjudicado o objeto da presente licitação, será notificada a comparecer para assinatura do contrato, devendo para isso efetuar, a título de Caução Inicial, o recolhimento da importância correspondente a 5% (cinco por cento)</w:t>
      </w:r>
      <w:r>
        <w:rPr>
          <w:rFonts w:ascii="Arial" w:hAnsi="Arial" w:cs="Arial"/>
          <w:sz w:val="22"/>
          <w:szCs w:val="22"/>
        </w:rPr>
        <w:t xml:space="preserve"> do valor do contrato. Em caso de rescisão do contrato e/ou interrupções dos trabalhos não serão devolvidos a caução inicial e seus reforços, a não ser que a rescisão e/ou paralisação decorra de acordo firmado com a Prefeitura.</w:t>
      </w:r>
    </w:p>
    <w:p w:rsidR="001416C1" w:rsidRDefault="000F30AE">
      <w:pPr>
        <w:tabs>
          <w:tab w:val="left" w:pos="851"/>
        </w:tabs>
        <w:spacing w:after="120" w:line="276" w:lineRule="auto"/>
        <w:jc w:val="both"/>
        <w:rPr>
          <w:rFonts w:ascii="Arial" w:hAnsi="Arial" w:cs="Arial"/>
          <w:bCs/>
          <w:sz w:val="22"/>
          <w:szCs w:val="22"/>
        </w:rPr>
      </w:pPr>
      <w:r>
        <w:rPr>
          <w:rFonts w:ascii="Arial" w:hAnsi="Arial" w:cs="Arial"/>
          <w:bCs/>
          <w:sz w:val="22"/>
          <w:szCs w:val="22"/>
        </w:rPr>
        <w:t xml:space="preserve">A caução inicial poderá ser </w:t>
      </w:r>
      <w:r>
        <w:rPr>
          <w:rFonts w:ascii="Arial" w:hAnsi="Arial" w:cs="Arial"/>
          <w:bCs/>
          <w:sz w:val="22"/>
          <w:szCs w:val="22"/>
        </w:rPr>
        <w:t>feita em uma das seguintes modalidades:</w:t>
      </w:r>
    </w:p>
    <w:p w:rsidR="001416C1" w:rsidRDefault="000F30AE">
      <w:pPr>
        <w:tabs>
          <w:tab w:val="left" w:pos="851"/>
        </w:tabs>
        <w:spacing w:after="120" w:line="276" w:lineRule="auto"/>
        <w:ind w:left="709"/>
        <w:jc w:val="both"/>
        <w:rPr>
          <w:rFonts w:ascii="Arial" w:hAnsi="Arial" w:cs="Arial"/>
          <w:bCs/>
          <w:sz w:val="22"/>
          <w:szCs w:val="22"/>
        </w:rPr>
      </w:pPr>
      <w:r>
        <w:rPr>
          <w:rFonts w:ascii="Arial" w:hAnsi="Arial" w:cs="Arial"/>
          <w:bCs/>
          <w:sz w:val="22"/>
          <w:szCs w:val="22"/>
        </w:rPr>
        <w:t>a) em moeda corrente no país ou em títulos de dívida pública;</w:t>
      </w:r>
    </w:p>
    <w:p w:rsidR="001416C1" w:rsidRDefault="000F30AE">
      <w:pPr>
        <w:tabs>
          <w:tab w:val="left" w:pos="851"/>
        </w:tabs>
        <w:spacing w:after="120" w:line="276" w:lineRule="auto"/>
        <w:ind w:left="709"/>
        <w:jc w:val="both"/>
        <w:rPr>
          <w:rFonts w:ascii="Arial" w:hAnsi="Arial" w:cs="Arial"/>
          <w:bCs/>
          <w:sz w:val="22"/>
          <w:szCs w:val="22"/>
        </w:rPr>
      </w:pPr>
      <w:r>
        <w:rPr>
          <w:rFonts w:ascii="Arial" w:hAnsi="Arial" w:cs="Arial"/>
          <w:bCs/>
          <w:sz w:val="22"/>
          <w:szCs w:val="22"/>
        </w:rPr>
        <w:t>b) em fiança bancária;</w:t>
      </w:r>
    </w:p>
    <w:p w:rsidR="001416C1" w:rsidRDefault="000F30AE">
      <w:pPr>
        <w:tabs>
          <w:tab w:val="left" w:pos="851"/>
        </w:tabs>
        <w:spacing w:after="120" w:line="276" w:lineRule="auto"/>
        <w:ind w:left="709"/>
        <w:jc w:val="both"/>
      </w:pPr>
      <w:r>
        <w:rPr>
          <w:rFonts w:ascii="Arial" w:hAnsi="Arial" w:cs="Arial"/>
          <w:bCs/>
          <w:sz w:val="22"/>
          <w:szCs w:val="22"/>
        </w:rPr>
        <w:t>c) em seguro-garantia.</w:t>
      </w:r>
    </w:p>
    <w:p w:rsidR="001416C1" w:rsidRDefault="000F30AE">
      <w:pPr>
        <w:tabs>
          <w:tab w:val="left" w:pos="851"/>
        </w:tabs>
        <w:spacing w:after="120" w:line="276" w:lineRule="auto"/>
        <w:jc w:val="both"/>
      </w:pPr>
      <w:r>
        <w:rPr>
          <w:rFonts w:ascii="Arial" w:hAnsi="Arial" w:cs="Arial"/>
          <w:bCs/>
          <w:sz w:val="22"/>
          <w:szCs w:val="22"/>
        </w:rPr>
        <w:t>A caução inicial somente poderá ser levantada 60 (sessenta) dias após o encerramento do contrato.</w:t>
      </w:r>
    </w:p>
    <w:p w:rsidR="001416C1" w:rsidRDefault="001416C1">
      <w:pPr>
        <w:tabs>
          <w:tab w:val="left" w:pos="851"/>
        </w:tabs>
        <w:spacing w:after="120" w:line="276" w:lineRule="auto"/>
        <w:jc w:val="both"/>
        <w:rPr>
          <w:rFonts w:ascii="Arial" w:hAnsi="Arial" w:cs="Arial"/>
          <w:bCs/>
          <w:sz w:val="22"/>
          <w:szCs w:val="22"/>
        </w:rPr>
      </w:pPr>
    </w:p>
    <w:p w:rsidR="001416C1" w:rsidRDefault="000F30AE">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pPr>
      <w:r>
        <w:rPr>
          <w:rFonts w:cs="Arial"/>
          <w:bCs w:val="0"/>
          <w:sz w:val="22"/>
          <w:szCs w:val="22"/>
        </w:rPr>
        <w:t>9.   OBRI</w:t>
      </w:r>
      <w:r>
        <w:rPr>
          <w:rFonts w:cs="Arial"/>
          <w:bCs w:val="0"/>
          <w:sz w:val="22"/>
          <w:szCs w:val="22"/>
        </w:rPr>
        <w:t>GAÇÕES DA CONTRATANTE.</w:t>
      </w:r>
    </w:p>
    <w:p w:rsidR="001416C1" w:rsidRDefault="001416C1">
      <w:pPr>
        <w:pStyle w:val="Corpodetexto"/>
        <w:tabs>
          <w:tab w:val="left" w:pos="851"/>
        </w:tabs>
        <w:spacing w:line="276" w:lineRule="auto"/>
        <w:jc w:val="both"/>
        <w:rPr>
          <w:rFonts w:ascii="Arial" w:hAnsi="Arial" w:cs="Arial"/>
          <w:b/>
          <w:sz w:val="22"/>
          <w:szCs w:val="22"/>
        </w:rPr>
      </w:pP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9.1. Efetuar os pagamentos nos prazos estabelecidos, respeitadas as   disposições da proposta, do presente contrato.</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9.2. Prestar as informações necessárias com clareza, à contratada para execução dos serviços contratados.</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9.3. Acom</w:t>
      </w:r>
      <w:r>
        <w:rPr>
          <w:rFonts w:ascii="Arial" w:eastAsia="Calibri" w:hAnsi="Arial" w:cs="Arial"/>
          <w:sz w:val="22"/>
          <w:szCs w:val="22"/>
        </w:rPr>
        <w:t>panhar e fiscalizar a execução dos serviços.</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9.4. Adotar as medidas solicitadas pela contratada e consideradas necessárias à perfeita execução dos serviços.</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9.5. Nomear fiscal para dirimir dúvidas.</w:t>
      </w:r>
    </w:p>
    <w:p w:rsidR="001416C1" w:rsidRDefault="000F30AE">
      <w:pPr>
        <w:pStyle w:val="Corpodetexto"/>
        <w:tabs>
          <w:tab w:val="left" w:pos="851"/>
        </w:tabs>
        <w:spacing w:line="276" w:lineRule="auto"/>
        <w:jc w:val="both"/>
        <w:rPr>
          <w:rFonts w:ascii="Arial" w:eastAsia="Calibri" w:hAnsi="Arial" w:cs="Arial"/>
          <w:sz w:val="22"/>
          <w:szCs w:val="22"/>
        </w:rPr>
      </w:pPr>
      <w:r>
        <w:rPr>
          <w:rFonts w:ascii="Arial" w:eastAsia="Calibri" w:hAnsi="Arial" w:cs="Arial"/>
          <w:sz w:val="22"/>
          <w:szCs w:val="22"/>
        </w:rPr>
        <w:t>9.6. Dar aceitação dos serviços.</w:t>
      </w:r>
    </w:p>
    <w:p w:rsidR="001416C1" w:rsidRDefault="001416C1">
      <w:pPr>
        <w:pStyle w:val="Corpodetexto"/>
        <w:tabs>
          <w:tab w:val="left" w:pos="851"/>
        </w:tabs>
        <w:spacing w:line="276" w:lineRule="auto"/>
        <w:jc w:val="both"/>
        <w:rPr>
          <w:rFonts w:ascii="Arial" w:eastAsia="Calibri" w:hAnsi="Arial" w:cs="Arial"/>
          <w:sz w:val="22"/>
          <w:szCs w:val="22"/>
        </w:rPr>
      </w:pPr>
    </w:p>
    <w:p w:rsidR="001416C1" w:rsidRDefault="000F30AE">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10.  ORÇAMENTO ESTIMADO.</w:t>
      </w:r>
    </w:p>
    <w:p w:rsidR="001416C1" w:rsidRDefault="001416C1">
      <w:pPr>
        <w:tabs>
          <w:tab w:val="left" w:pos="851"/>
        </w:tabs>
        <w:spacing w:after="120" w:line="276" w:lineRule="auto"/>
        <w:rPr>
          <w:rFonts w:ascii="Arial" w:hAnsi="Arial" w:cs="Arial"/>
          <w:sz w:val="22"/>
          <w:szCs w:val="22"/>
        </w:rPr>
      </w:pPr>
    </w:p>
    <w:tbl>
      <w:tblPr>
        <w:tblW w:w="7655" w:type="dxa"/>
        <w:tblInd w:w="76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5" w:type="dxa"/>
          <w:right w:w="70" w:type="dxa"/>
        </w:tblCellMar>
        <w:tblLook w:val="0000"/>
      </w:tblPr>
      <w:tblGrid>
        <w:gridCol w:w="5387"/>
        <w:gridCol w:w="2268"/>
      </w:tblGrid>
      <w:tr w:rsidR="001416C1">
        <w:trPr>
          <w:trHeight w:val="525"/>
        </w:trPr>
        <w:tc>
          <w:tcPr>
            <w:tcW w:w="5386" w:type="dxa"/>
            <w:tcBorders>
              <w:top w:val="single" w:sz="4" w:space="0" w:color="00000A"/>
              <w:left w:val="single" w:sz="4" w:space="0" w:color="00000A"/>
              <w:bottom w:val="single" w:sz="4" w:space="0" w:color="00000A"/>
              <w:right w:val="single" w:sz="4" w:space="0" w:color="00000A"/>
            </w:tcBorders>
            <w:shd w:val="clear" w:color="auto" w:fill="E0E0E0"/>
            <w:tcMar>
              <w:left w:w="55" w:type="dxa"/>
            </w:tcMar>
            <w:vAlign w:val="center"/>
          </w:tcPr>
          <w:p w:rsidR="001416C1" w:rsidRDefault="000F30AE">
            <w:pPr>
              <w:pStyle w:val="Corpodetexto3"/>
              <w:tabs>
                <w:tab w:val="left" w:pos="851"/>
              </w:tabs>
              <w:spacing w:line="276" w:lineRule="auto"/>
              <w:jc w:val="center"/>
            </w:pPr>
            <w:r>
              <w:rPr>
                <w:rFonts w:ascii="Arial" w:hAnsi="Arial" w:cs="Arial"/>
                <w:b/>
                <w:sz w:val="22"/>
                <w:szCs w:val="22"/>
              </w:rPr>
              <w:t>DESCRIÇÃO</w:t>
            </w:r>
          </w:p>
        </w:tc>
        <w:tc>
          <w:tcPr>
            <w:tcW w:w="2268" w:type="dxa"/>
            <w:tcBorders>
              <w:top w:val="single" w:sz="4" w:space="0" w:color="00000A"/>
              <w:left w:val="single" w:sz="4" w:space="0" w:color="00000A"/>
              <w:bottom w:val="single" w:sz="4" w:space="0" w:color="00000A"/>
              <w:right w:val="single" w:sz="4" w:space="0" w:color="00000A"/>
            </w:tcBorders>
            <w:shd w:val="clear" w:color="auto" w:fill="E0E0E0"/>
            <w:tcMar>
              <w:left w:w="55" w:type="dxa"/>
            </w:tcMar>
            <w:vAlign w:val="center"/>
          </w:tcPr>
          <w:p w:rsidR="001416C1" w:rsidRDefault="000F30AE">
            <w:pPr>
              <w:pStyle w:val="Corpodetexto3"/>
              <w:tabs>
                <w:tab w:val="left" w:pos="851"/>
              </w:tabs>
              <w:spacing w:line="276" w:lineRule="auto"/>
              <w:jc w:val="center"/>
              <w:rPr>
                <w:rFonts w:ascii="Arial" w:hAnsi="Arial" w:cs="Arial"/>
                <w:b/>
                <w:sz w:val="22"/>
                <w:szCs w:val="22"/>
              </w:rPr>
            </w:pPr>
            <w:r>
              <w:rPr>
                <w:rFonts w:ascii="Arial" w:hAnsi="Arial" w:cs="Arial"/>
                <w:b/>
                <w:sz w:val="22"/>
                <w:szCs w:val="22"/>
              </w:rPr>
              <w:t>ORÇAMENTO</w:t>
            </w:r>
          </w:p>
        </w:tc>
      </w:tr>
      <w:tr w:rsidR="001416C1">
        <w:trPr>
          <w:trHeight w:val="547"/>
        </w:trPr>
        <w:tc>
          <w:tcPr>
            <w:tcW w:w="5386" w:type="dxa"/>
            <w:tcBorders>
              <w:top w:val="single" w:sz="4" w:space="0" w:color="00000A"/>
              <w:left w:val="single" w:sz="4" w:space="0" w:color="00000A"/>
              <w:bottom w:val="single" w:sz="4" w:space="0" w:color="00000A"/>
              <w:right w:val="single" w:sz="4" w:space="0" w:color="00000A"/>
            </w:tcBorders>
            <w:shd w:val="clear" w:color="auto" w:fill="auto"/>
            <w:tcMar>
              <w:left w:w="55" w:type="dxa"/>
            </w:tcMar>
            <w:vAlign w:val="center"/>
          </w:tcPr>
          <w:p w:rsidR="001416C1" w:rsidRDefault="000F30AE">
            <w:pPr>
              <w:pStyle w:val="Corpodetexto3"/>
              <w:tabs>
                <w:tab w:val="left" w:pos="851"/>
              </w:tabs>
              <w:spacing w:line="276" w:lineRule="auto"/>
              <w:jc w:val="center"/>
            </w:pPr>
            <w:r>
              <w:rPr>
                <w:rFonts w:ascii="Arial" w:hAnsi="Arial" w:cs="Arial"/>
                <w:b/>
                <w:bCs/>
                <w:sz w:val="22"/>
                <w:szCs w:val="22"/>
              </w:rPr>
              <w:t>REFORMA A AMPLIAÇÃO DO CEDIN JACY DIAS RAMOS</w:t>
            </w:r>
          </w:p>
        </w:tc>
        <w:tc>
          <w:tcPr>
            <w:tcW w:w="2268" w:type="dxa"/>
            <w:tcBorders>
              <w:top w:val="single" w:sz="4" w:space="0" w:color="00000A"/>
              <w:left w:val="single" w:sz="4" w:space="0" w:color="00000A"/>
              <w:bottom w:val="single" w:sz="4" w:space="0" w:color="00000A"/>
              <w:right w:val="single" w:sz="4" w:space="0" w:color="00000A"/>
            </w:tcBorders>
            <w:shd w:val="clear" w:color="auto" w:fill="auto"/>
            <w:tcMar>
              <w:left w:w="55" w:type="dxa"/>
            </w:tcMar>
            <w:vAlign w:val="center"/>
          </w:tcPr>
          <w:p w:rsidR="001416C1" w:rsidRDefault="000F30AE" w:rsidP="00EE011C">
            <w:pPr>
              <w:pStyle w:val="Corpodetexto3"/>
              <w:tabs>
                <w:tab w:val="left" w:pos="851"/>
              </w:tabs>
              <w:spacing w:line="276" w:lineRule="auto"/>
              <w:jc w:val="center"/>
            </w:pPr>
            <w:r>
              <w:rPr>
                <w:rFonts w:ascii="Arial" w:hAnsi="Arial" w:cs="Arial"/>
                <w:b/>
                <w:bCs/>
                <w:sz w:val="22"/>
                <w:szCs w:val="22"/>
              </w:rPr>
              <w:t xml:space="preserve">R$ </w:t>
            </w:r>
            <w:r w:rsidR="00EE011C">
              <w:rPr>
                <w:rFonts w:ascii="Arial" w:hAnsi="Arial" w:cs="Arial"/>
                <w:b/>
                <w:bCs/>
                <w:sz w:val="22"/>
                <w:szCs w:val="22"/>
              </w:rPr>
              <w:t>660.881,93</w:t>
            </w:r>
          </w:p>
        </w:tc>
      </w:tr>
    </w:tbl>
    <w:p w:rsidR="001416C1" w:rsidRDefault="001416C1">
      <w:pPr>
        <w:tabs>
          <w:tab w:val="left" w:pos="851"/>
        </w:tabs>
        <w:spacing w:after="120" w:line="276" w:lineRule="auto"/>
        <w:jc w:val="both"/>
        <w:rPr>
          <w:rFonts w:ascii="Arial" w:hAnsi="Arial" w:cs="Arial"/>
          <w:sz w:val="22"/>
          <w:szCs w:val="22"/>
        </w:rPr>
      </w:pPr>
    </w:p>
    <w:p w:rsidR="001416C1" w:rsidRDefault="000F30AE">
      <w:pPr>
        <w:tabs>
          <w:tab w:val="left" w:pos="851"/>
        </w:tabs>
        <w:spacing w:after="120" w:line="276" w:lineRule="auto"/>
        <w:jc w:val="both"/>
      </w:pPr>
      <w:r>
        <w:rPr>
          <w:rFonts w:ascii="Arial" w:hAnsi="Arial" w:cs="Arial"/>
          <w:sz w:val="22"/>
          <w:szCs w:val="22"/>
        </w:rPr>
        <w:t>10.1. Propostas acima do orçamento estimado serão desclassificadas.</w:t>
      </w:r>
    </w:p>
    <w:p w:rsidR="001416C1" w:rsidRDefault="000F30AE">
      <w:pPr>
        <w:tabs>
          <w:tab w:val="left" w:pos="851"/>
        </w:tabs>
        <w:spacing w:after="120" w:line="276" w:lineRule="auto"/>
        <w:jc w:val="both"/>
      </w:pPr>
      <w:r>
        <w:rPr>
          <w:rFonts w:ascii="Arial" w:hAnsi="Arial" w:cs="Arial"/>
          <w:sz w:val="22"/>
          <w:szCs w:val="22"/>
        </w:rPr>
        <w:t xml:space="preserve">10.2. Se torna </w:t>
      </w:r>
      <w:r>
        <w:rPr>
          <w:rFonts w:ascii="Arial" w:hAnsi="Arial" w:cs="Arial"/>
          <w:b/>
          <w:sz w:val="22"/>
          <w:szCs w:val="22"/>
        </w:rPr>
        <w:t>OBRIGATÓRIO</w:t>
      </w:r>
      <w:r>
        <w:rPr>
          <w:rFonts w:ascii="Arial" w:hAnsi="Arial" w:cs="Arial"/>
          <w:sz w:val="22"/>
          <w:szCs w:val="22"/>
        </w:rPr>
        <w:t xml:space="preserve">, apresentação da composição do </w:t>
      </w:r>
      <w:r>
        <w:rPr>
          <w:rFonts w:ascii="Arial" w:hAnsi="Arial" w:cs="Arial"/>
          <w:b/>
          <w:sz w:val="22"/>
          <w:szCs w:val="22"/>
        </w:rPr>
        <w:t>BDI</w:t>
      </w:r>
      <w:r>
        <w:rPr>
          <w:rFonts w:ascii="Arial" w:hAnsi="Arial" w:cs="Arial"/>
          <w:sz w:val="22"/>
          <w:szCs w:val="22"/>
        </w:rPr>
        <w:t xml:space="preserve"> por parte da licitante contendo os parâmetros:</w:t>
      </w:r>
    </w:p>
    <w:p w:rsidR="001416C1" w:rsidRDefault="001416C1">
      <w:pPr>
        <w:tabs>
          <w:tab w:val="left" w:pos="851"/>
        </w:tabs>
        <w:spacing w:after="120" w:line="276" w:lineRule="auto"/>
        <w:jc w:val="both"/>
        <w:rPr>
          <w:rFonts w:ascii="Arial" w:hAnsi="Arial" w:cs="Arial"/>
          <w:sz w:val="22"/>
          <w:szCs w:val="22"/>
        </w:rPr>
      </w:pPr>
    </w:p>
    <w:tbl>
      <w:tblPr>
        <w:tblW w:w="6379"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50" w:type="dxa"/>
          <w:right w:w="70" w:type="dxa"/>
        </w:tblCellMar>
        <w:tblLook w:val="04A0"/>
      </w:tblPr>
      <w:tblGrid>
        <w:gridCol w:w="849"/>
        <w:gridCol w:w="5530"/>
      </w:tblGrid>
      <w:tr w:rsidR="001416C1">
        <w:trPr>
          <w:trHeight w:val="227"/>
          <w:jc w:val="center"/>
        </w:trPr>
        <w:tc>
          <w:tcPr>
            <w:tcW w:w="6378" w:type="dxa"/>
            <w:gridSpan w:val="2"/>
            <w:tcBorders>
              <w:top w:val="single" w:sz="4" w:space="0" w:color="00000A"/>
              <w:left w:val="single" w:sz="4" w:space="0" w:color="00000A"/>
              <w:bottom w:val="single" w:sz="4" w:space="0" w:color="00000A"/>
              <w:right w:val="single" w:sz="4" w:space="0" w:color="00000A"/>
            </w:tcBorders>
            <w:shd w:val="clear" w:color="auto" w:fill="8DB3E2" w:themeFill="text2" w:themeFillTint="66"/>
            <w:tcMar>
              <w:left w:w="50" w:type="dxa"/>
            </w:tcMar>
            <w:vAlign w:val="center"/>
          </w:tcPr>
          <w:p w:rsidR="001416C1" w:rsidRDefault="000F30AE">
            <w:pPr>
              <w:tabs>
                <w:tab w:val="left" w:pos="851"/>
              </w:tabs>
              <w:spacing w:after="120" w:line="276" w:lineRule="auto"/>
              <w:jc w:val="center"/>
            </w:pPr>
            <w:r>
              <w:rPr>
                <w:rFonts w:ascii="Arial" w:hAnsi="Arial" w:cs="Arial"/>
                <w:b/>
                <w:sz w:val="20"/>
                <w:szCs w:val="20"/>
              </w:rPr>
              <w:t>DESCRIÇÃO</w:t>
            </w:r>
          </w:p>
        </w:tc>
      </w:tr>
      <w:tr w:rsidR="001416C1">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0" w:type="dxa"/>
            </w:tcMar>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AC</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Taxa de Administração Central</w:t>
            </w:r>
          </w:p>
        </w:tc>
      </w:tr>
      <w:tr w:rsidR="001416C1">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0" w:type="dxa"/>
            </w:tcMar>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S + G</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Seguro e Garantia</w:t>
            </w:r>
          </w:p>
        </w:tc>
      </w:tr>
      <w:tr w:rsidR="001416C1">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0" w:type="dxa"/>
            </w:tcMar>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R</w:t>
            </w:r>
          </w:p>
        </w:tc>
        <w:tc>
          <w:tcPr>
            <w:tcW w:w="5529" w:type="dxa"/>
            <w:tcBorders>
              <w:top w:val="single" w:sz="4" w:space="0" w:color="00000A"/>
              <w:left w:val="single" w:sz="4" w:space="0" w:color="000001"/>
              <w:bottom w:val="single" w:sz="4" w:space="0" w:color="00000A"/>
              <w:right w:val="single" w:sz="4" w:space="0" w:color="000001"/>
            </w:tcBorders>
            <w:shd w:val="clear" w:color="auto" w:fill="auto"/>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Risco</w:t>
            </w:r>
          </w:p>
        </w:tc>
      </w:tr>
      <w:tr w:rsidR="001416C1">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0" w:type="dxa"/>
            </w:tcMar>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DF</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0" w:type="dxa"/>
            </w:tcMar>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Despesas Financeiras</w:t>
            </w:r>
          </w:p>
        </w:tc>
      </w:tr>
      <w:tr w:rsidR="001416C1">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0" w:type="dxa"/>
            </w:tcMar>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L</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0" w:type="dxa"/>
            </w:tcMar>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Lucro/Remuneração</w:t>
            </w:r>
          </w:p>
        </w:tc>
      </w:tr>
      <w:tr w:rsidR="001416C1">
        <w:trPr>
          <w:trHeight w:hRule="exact" w:val="284"/>
          <w:jc w:val="center"/>
        </w:trPr>
        <w:tc>
          <w:tcPr>
            <w:tcW w:w="849" w:type="dxa"/>
            <w:tcBorders>
              <w:top w:val="single" w:sz="4" w:space="0" w:color="00000A"/>
              <w:left w:val="single" w:sz="4" w:space="0" w:color="00000A"/>
              <w:bottom w:val="single" w:sz="4" w:space="0" w:color="00000A"/>
              <w:right w:val="single" w:sz="4" w:space="0" w:color="00000A"/>
            </w:tcBorders>
            <w:shd w:val="clear" w:color="auto" w:fill="auto"/>
            <w:tcMar>
              <w:left w:w="50" w:type="dxa"/>
            </w:tcMar>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I</w:t>
            </w:r>
          </w:p>
        </w:tc>
        <w:tc>
          <w:tcPr>
            <w:tcW w:w="5529" w:type="dxa"/>
            <w:tcBorders>
              <w:top w:val="single" w:sz="4" w:space="0" w:color="00000A"/>
              <w:left w:val="single" w:sz="4" w:space="0" w:color="00000A"/>
              <w:bottom w:val="single" w:sz="4" w:space="0" w:color="00000A"/>
              <w:right w:val="single" w:sz="4" w:space="0" w:color="00000A"/>
            </w:tcBorders>
            <w:shd w:val="clear" w:color="auto" w:fill="auto"/>
            <w:tcMar>
              <w:left w:w="50" w:type="dxa"/>
            </w:tcMar>
            <w:vAlign w:val="center"/>
          </w:tcPr>
          <w:p w:rsidR="001416C1" w:rsidRDefault="000F30AE">
            <w:pPr>
              <w:tabs>
                <w:tab w:val="left" w:pos="851"/>
              </w:tabs>
              <w:spacing w:after="120" w:line="276" w:lineRule="auto"/>
              <w:jc w:val="center"/>
              <w:rPr>
                <w:rFonts w:ascii="Arial" w:hAnsi="Arial" w:cs="Arial"/>
                <w:sz w:val="18"/>
                <w:szCs w:val="18"/>
              </w:rPr>
            </w:pPr>
            <w:r>
              <w:rPr>
                <w:rFonts w:ascii="Arial" w:hAnsi="Arial" w:cs="Arial"/>
                <w:sz w:val="18"/>
                <w:szCs w:val="18"/>
              </w:rPr>
              <w:t>(IMPOSTOS) PIS, COFINS E ISSQN</w:t>
            </w:r>
          </w:p>
        </w:tc>
      </w:tr>
    </w:tbl>
    <w:p w:rsidR="001416C1" w:rsidRDefault="001416C1">
      <w:pPr>
        <w:tabs>
          <w:tab w:val="left" w:pos="851"/>
        </w:tabs>
        <w:spacing w:after="120" w:line="276" w:lineRule="auto"/>
        <w:jc w:val="both"/>
        <w:rPr>
          <w:rFonts w:ascii="Arial" w:hAnsi="Arial" w:cs="Arial"/>
          <w:sz w:val="22"/>
          <w:szCs w:val="22"/>
        </w:rPr>
      </w:pPr>
    </w:p>
    <w:p w:rsidR="001416C1" w:rsidRDefault="000F30AE">
      <w:pPr>
        <w:tabs>
          <w:tab w:val="left" w:pos="851"/>
        </w:tabs>
        <w:spacing w:after="120" w:line="276" w:lineRule="auto"/>
        <w:jc w:val="both"/>
        <w:rPr>
          <w:rFonts w:ascii="Arial" w:hAnsi="Arial" w:cs="Arial"/>
          <w:sz w:val="22"/>
          <w:szCs w:val="22"/>
        </w:rPr>
      </w:pPr>
      <w:r>
        <w:rPr>
          <w:rFonts w:ascii="Arial" w:hAnsi="Arial" w:cs="Arial"/>
          <w:sz w:val="22"/>
          <w:szCs w:val="22"/>
        </w:rPr>
        <w:t xml:space="preserve">10.3.  Será </w:t>
      </w:r>
      <w:r>
        <w:rPr>
          <w:rFonts w:ascii="Arial" w:hAnsi="Arial" w:cs="Arial"/>
          <w:b/>
          <w:sz w:val="22"/>
          <w:szCs w:val="22"/>
        </w:rPr>
        <w:t xml:space="preserve">FACULTADA, </w:t>
      </w:r>
      <w:r>
        <w:rPr>
          <w:rFonts w:ascii="Arial" w:hAnsi="Arial" w:cs="Arial"/>
          <w:sz w:val="22"/>
          <w:szCs w:val="22"/>
        </w:rPr>
        <w:t xml:space="preserve">apresentação da </w:t>
      </w:r>
      <w:r>
        <w:rPr>
          <w:rFonts w:ascii="Arial" w:hAnsi="Arial" w:cs="Arial"/>
          <w:b/>
          <w:sz w:val="22"/>
          <w:szCs w:val="22"/>
        </w:rPr>
        <w:t>DECLARAÇÃO DE VISITA TÉCNICA</w:t>
      </w:r>
      <w:r>
        <w:rPr>
          <w:rFonts w:ascii="Arial" w:hAnsi="Arial" w:cs="Arial"/>
          <w:sz w:val="22"/>
          <w:szCs w:val="22"/>
        </w:rPr>
        <w:t xml:space="preserve"> emitida pela </w:t>
      </w:r>
      <w:r>
        <w:rPr>
          <w:rFonts w:ascii="Arial" w:hAnsi="Arial" w:cs="Arial"/>
          <w:b/>
          <w:sz w:val="22"/>
          <w:szCs w:val="22"/>
        </w:rPr>
        <w:t>CONTRATANTE</w:t>
      </w:r>
      <w:r>
        <w:rPr>
          <w:rFonts w:ascii="Arial" w:hAnsi="Arial" w:cs="Arial"/>
          <w:sz w:val="22"/>
          <w:szCs w:val="22"/>
        </w:rPr>
        <w:t xml:space="preserve"> por parte do Licitante.</w:t>
      </w:r>
    </w:p>
    <w:p w:rsidR="001416C1" w:rsidRDefault="000F30AE">
      <w:pPr>
        <w:tabs>
          <w:tab w:val="left" w:pos="851"/>
        </w:tabs>
        <w:spacing w:after="120" w:line="276" w:lineRule="auto"/>
        <w:jc w:val="both"/>
        <w:rPr>
          <w:rFonts w:ascii="Arial" w:hAnsi="Arial" w:cs="Arial"/>
          <w:sz w:val="22"/>
          <w:szCs w:val="22"/>
        </w:rPr>
      </w:pPr>
      <w:r>
        <w:rPr>
          <w:rFonts w:ascii="Arial" w:hAnsi="Arial" w:cs="Arial"/>
          <w:sz w:val="22"/>
          <w:szCs w:val="22"/>
        </w:rPr>
        <w:t xml:space="preserve">10.4.  Torna-se </w:t>
      </w:r>
      <w:r>
        <w:rPr>
          <w:rFonts w:ascii="Arial" w:hAnsi="Arial" w:cs="Arial"/>
          <w:b/>
          <w:sz w:val="22"/>
          <w:szCs w:val="22"/>
        </w:rPr>
        <w:t>OBRIGATÓRIO</w:t>
      </w:r>
      <w:r>
        <w:rPr>
          <w:rFonts w:ascii="Arial" w:hAnsi="Arial" w:cs="Arial"/>
          <w:sz w:val="22"/>
          <w:szCs w:val="22"/>
        </w:rPr>
        <w:t xml:space="preserve">, apresentação da </w:t>
      </w:r>
      <w:r>
        <w:rPr>
          <w:rFonts w:ascii="Arial" w:hAnsi="Arial" w:cs="Arial"/>
          <w:b/>
          <w:sz w:val="22"/>
          <w:szCs w:val="22"/>
        </w:rPr>
        <w:t>PLANILHA ORÇAMENTÁRIA</w:t>
      </w:r>
      <w:r>
        <w:rPr>
          <w:rFonts w:ascii="Arial" w:hAnsi="Arial" w:cs="Arial"/>
          <w:sz w:val="22"/>
          <w:szCs w:val="22"/>
        </w:rPr>
        <w:t xml:space="preserve"> proposta pela empresa vencedora contendo a indicação do </w:t>
      </w:r>
      <w:r>
        <w:rPr>
          <w:rFonts w:ascii="Arial" w:hAnsi="Arial" w:cs="Arial"/>
          <w:b/>
          <w:sz w:val="22"/>
          <w:szCs w:val="22"/>
        </w:rPr>
        <w:t>BDI</w:t>
      </w:r>
      <w:r>
        <w:rPr>
          <w:rFonts w:ascii="Arial" w:hAnsi="Arial" w:cs="Arial"/>
          <w:sz w:val="22"/>
          <w:szCs w:val="22"/>
        </w:rPr>
        <w:t>.</w:t>
      </w:r>
    </w:p>
    <w:p w:rsidR="001416C1" w:rsidRDefault="000F30AE">
      <w:pPr>
        <w:tabs>
          <w:tab w:val="left" w:pos="851"/>
        </w:tabs>
        <w:spacing w:after="120" w:line="276" w:lineRule="auto"/>
        <w:jc w:val="both"/>
        <w:rPr>
          <w:rFonts w:ascii="Arial" w:hAnsi="Arial" w:cs="Arial"/>
          <w:sz w:val="22"/>
          <w:szCs w:val="22"/>
        </w:rPr>
      </w:pPr>
      <w:r>
        <w:rPr>
          <w:rFonts w:ascii="Arial" w:hAnsi="Arial" w:cs="Arial"/>
          <w:sz w:val="22"/>
          <w:szCs w:val="22"/>
        </w:rPr>
        <w:t xml:space="preserve">10.5.  Torna-se </w:t>
      </w:r>
      <w:r>
        <w:rPr>
          <w:rFonts w:ascii="Arial" w:hAnsi="Arial" w:cs="Arial"/>
          <w:b/>
          <w:sz w:val="22"/>
          <w:szCs w:val="22"/>
        </w:rPr>
        <w:t>OBRIGATÓRIO</w:t>
      </w:r>
      <w:r>
        <w:rPr>
          <w:rFonts w:ascii="Arial" w:hAnsi="Arial" w:cs="Arial"/>
          <w:sz w:val="22"/>
          <w:szCs w:val="22"/>
        </w:rPr>
        <w:t xml:space="preserve">, apresentação do cronograma físico-financeiro proposto pela empresa vencedora. </w:t>
      </w:r>
    </w:p>
    <w:p w:rsidR="001416C1" w:rsidRDefault="000F30AE">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11.  EXAME DA(S) PROPOSTA(S) DE PREÇOS.</w:t>
      </w:r>
    </w:p>
    <w:p w:rsidR="001416C1" w:rsidRDefault="000F30AE">
      <w:pPr>
        <w:tabs>
          <w:tab w:val="left" w:pos="851"/>
        </w:tabs>
        <w:spacing w:after="120" w:line="276" w:lineRule="auto"/>
        <w:jc w:val="both"/>
        <w:rPr>
          <w:rFonts w:ascii="Arial" w:hAnsi="Arial" w:cs="Arial"/>
          <w:sz w:val="22"/>
          <w:szCs w:val="22"/>
        </w:rPr>
      </w:pPr>
      <w:r>
        <w:rPr>
          <w:rFonts w:ascii="Arial" w:hAnsi="Arial" w:cs="Arial"/>
          <w:sz w:val="22"/>
          <w:szCs w:val="22"/>
        </w:rPr>
        <w:tab/>
      </w:r>
    </w:p>
    <w:p w:rsidR="001416C1" w:rsidRDefault="000F30AE">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As Propostas que atenderem em sua essência aos requisitos do Edital serão verificadas quanto aos seguintes erros, os quais serão </w:t>
      </w:r>
      <w:r>
        <w:rPr>
          <w:rFonts w:ascii="Arial" w:hAnsi="Arial" w:cs="Arial"/>
          <w:sz w:val="22"/>
          <w:szCs w:val="22"/>
        </w:rPr>
        <w:t>corrigidos pela Comissão de Licitação na forma indicada abaixo:</w:t>
      </w:r>
    </w:p>
    <w:p w:rsidR="001416C1" w:rsidRDefault="000F30AE">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bCs/>
          <w:sz w:val="22"/>
          <w:szCs w:val="22"/>
        </w:rPr>
      </w:pPr>
      <w:r>
        <w:rPr>
          <w:rFonts w:ascii="Arial" w:hAnsi="Arial" w:cs="Arial"/>
          <w:bCs/>
          <w:sz w:val="22"/>
          <w:szCs w:val="22"/>
        </w:rPr>
        <w:t>Discrepância entre valores grafados em algarismos e por extenso: prevalecerá o valor por extenso;</w:t>
      </w:r>
    </w:p>
    <w:p w:rsidR="001416C1" w:rsidRDefault="000F30AE">
      <w:pPr>
        <w:pStyle w:val="PT"/>
        <w:numPr>
          <w:ilvl w:val="2"/>
          <w:numId w:val="4"/>
        </w:numPr>
        <w:tabs>
          <w:tab w:val="left" w:pos="851"/>
          <w:tab w:val="left" w:pos="993"/>
          <w:tab w:val="left" w:pos="1418"/>
        </w:tabs>
        <w:overflowPunct/>
        <w:spacing w:after="120" w:line="276" w:lineRule="auto"/>
        <w:ind w:left="567" w:firstLine="0"/>
        <w:textAlignment w:val="auto"/>
        <w:rPr>
          <w:rFonts w:cs="Arial"/>
          <w:b w:val="0"/>
          <w:bCs/>
          <w:spacing w:val="0"/>
          <w:sz w:val="22"/>
          <w:szCs w:val="22"/>
        </w:rPr>
      </w:pPr>
      <w:r>
        <w:rPr>
          <w:rFonts w:cs="Arial"/>
          <w:b w:val="0"/>
          <w:bCs/>
          <w:spacing w:val="0"/>
          <w:sz w:val="22"/>
          <w:szCs w:val="22"/>
        </w:rPr>
        <w:t>Erros de transcrição das quantidades do Projeto para a proposta: o produto será corrigido devi</w:t>
      </w:r>
      <w:r>
        <w:rPr>
          <w:rFonts w:cs="Arial"/>
          <w:b w:val="0"/>
          <w:bCs/>
          <w:spacing w:val="0"/>
          <w:sz w:val="22"/>
          <w:szCs w:val="22"/>
        </w:rPr>
        <w:t>damente, mantendo-se o preço unitário e corrigindo-se a quantidade e o preço total;</w:t>
      </w:r>
    </w:p>
    <w:p w:rsidR="001416C1" w:rsidRDefault="000F30AE">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Erro de multiplicação do preço unitário pela quantidade correspondente: será retificado, mantendo-se o preço unitário e a quantidade e corrigindo-se o produto;</w:t>
      </w:r>
    </w:p>
    <w:p w:rsidR="001416C1" w:rsidRDefault="000F30AE">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lastRenderedPageBreak/>
        <w:t>Erro de adiç</w:t>
      </w:r>
      <w:r>
        <w:rPr>
          <w:rFonts w:ascii="Arial" w:hAnsi="Arial" w:cs="Arial"/>
          <w:sz w:val="22"/>
          <w:szCs w:val="22"/>
        </w:rPr>
        <w:t>ão: será retificado conservando as parcelas corretas e trocando-se a soma;</w:t>
      </w:r>
    </w:p>
    <w:p w:rsidR="001416C1" w:rsidRDefault="000F30AE">
      <w:pPr>
        <w:widowControl/>
        <w:numPr>
          <w:ilvl w:val="2"/>
          <w:numId w:val="4"/>
        </w:numPr>
        <w:tabs>
          <w:tab w:val="left" w:pos="851"/>
          <w:tab w:val="left" w:pos="993"/>
          <w:tab w:val="left" w:pos="1418"/>
        </w:tabs>
        <w:suppressAutoHyphens w:val="0"/>
        <w:spacing w:after="120" w:line="276" w:lineRule="auto"/>
        <w:ind w:left="567" w:firstLine="0"/>
        <w:jc w:val="both"/>
        <w:rPr>
          <w:rFonts w:ascii="Arial" w:hAnsi="Arial" w:cs="Arial"/>
          <w:sz w:val="22"/>
          <w:szCs w:val="22"/>
        </w:rPr>
      </w:pPr>
      <w:r>
        <w:rPr>
          <w:rFonts w:ascii="Arial" w:hAnsi="Arial" w:cs="Arial"/>
          <w:sz w:val="22"/>
          <w:szCs w:val="22"/>
        </w:rPr>
        <w:t>Verificado em qualquer momento, até o término do contrato, incoerências ou divergências de qualquer natureza nas composições dos preços unitários, será adotada a correção que result</w:t>
      </w:r>
      <w:r>
        <w:rPr>
          <w:rFonts w:ascii="Arial" w:hAnsi="Arial" w:cs="Arial"/>
          <w:sz w:val="22"/>
          <w:szCs w:val="22"/>
        </w:rPr>
        <w:t>ar no menor valor.</w:t>
      </w:r>
    </w:p>
    <w:p w:rsidR="001416C1" w:rsidRDefault="000F30AE">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 valor total da proposta será ajustado pela Comissão de Licitação em conformidade aos procedimentos acima para correção de erros. O valor resultante constituirá o valor contratual. Se o licitante não aceitar as correções procedidas, sua</w:t>
      </w:r>
      <w:r>
        <w:rPr>
          <w:rFonts w:ascii="Arial" w:hAnsi="Arial" w:cs="Arial"/>
          <w:sz w:val="22"/>
          <w:szCs w:val="22"/>
        </w:rPr>
        <w:t xml:space="preserve"> proposta será rejeitada.</w:t>
      </w:r>
    </w:p>
    <w:p w:rsidR="001416C1" w:rsidRDefault="000F30AE">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Com exceção das alterações, entrelinhas ou rasuras feitas pela Comissão de Licitação, necessárias para corrigir erros cometidos pelos Licitantes, não serão aceitas propostas contendo borrões, emendas ou rasuras.</w:t>
      </w:r>
    </w:p>
    <w:p w:rsidR="001416C1" w:rsidRDefault="000F30AE">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 xml:space="preserve">As Propostas de </w:t>
      </w:r>
      <w:r>
        <w:rPr>
          <w:rFonts w:ascii="Arial" w:hAnsi="Arial" w:cs="Arial"/>
          <w:sz w:val="22"/>
          <w:szCs w:val="22"/>
        </w:rPr>
        <w:t>Preços serão analisadas, conferidas, corrigidas e classificadas por ordem crescente de valores corrigidos.</w:t>
      </w:r>
    </w:p>
    <w:p w:rsidR="001416C1" w:rsidRDefault="000F30AE">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Atendida as condições do item acima, será considerado vencedor a proposta que resulte o </w:t>
      </w:r>
      <w:r>
        <w:rPr>
          <w:rFonts w:ascii="Arial" w:hAnsi="Arial" w:cs="Arial"/>
          <w:b/>
          <w:sz w:val="22"/>
          <w:szCs w:val="22"/>
        </w:rPr>
        <w:t>MENOR PREÇO GLOBAL</w:t>
      </w:r>
      <w:r>
        <w:rPr>
          <w:rFonts w:ascii="Arial" w:hAnsi="Arial" w:cs="Arial"/>
          <w:sz w:val="22"/>
          <w:szCs w:val="22"/>
        </w:rPr>
        <w:t xml:space="preserve"> para a obra, e caso ocorra empate entre du</w:t>
      </w:r>
      <w:r>
        <w:rPr>
          <w:rFonts w:ascii="Arial" w:hAnsi="Arial" w:cs="Arial"/>
          <w:sz w:val="22"/>
          <w:szCs w:val="22"/>
        </w:rPr>
        <w:t>as ou mais propostas, a decisão será feita por sorteio.</w:t>
      </w:r>
    </w:p>
    <w:p w:rsidR="001416C1" w:rsidRDefault="001416C1">
      <w:pPr>
        <w:pStyle w:val="Corpodetexto"/>
        <w:tabs>
          <w:tab w:val="left" w:pos="851"/>
        </w:tabs>
        <w:spacing w:line="276" w:lineRule="auto"/>
        <w:jc w:val="both"/>
        <w:rPr>
          <w:rFonts w:ascii="Arial" w:hAnsi="Arial" w:cs="Arial"/>
          <w:sz w:val="22"/>
          <w:szCs w:val="22"/>
        </w:rPr>
      </w:pPr>
    </w:p>
    <w:p w:rsidR="001416C1" w:rsidRDefault="000F30AE">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PRAZO DE EXECUÇÃO DO OBJETO E PRAZO CONTRATUAL.</w:t>
      </w:r>
    </w:p>
    <w:p w:rsidR="001416C1" w:rsidRDefault="001416C1">
      <w:pPr>
        <w:tabs>
          <w:tab w:val="left" w:pos="851"/>
        </w:tabs>
        <w:spacing w:after="120" w:line="276" w:lineRule="auto"/>
        <w:jc w:val="both"/>
        <w:rPr>
          <w:rFonts w:ascii="Arial" w:hAnsi="Arial" w:cs="Arial"/>
          <w:b/>
          <w:sz w:val="22"/>
          <w:szCs w:val="22"/>
        </w:rPr>
      </w:pPr>
    </w:p>
    <w:p w:rsidR="001416C1" w:rsidRDefault="000F30AE">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O Prazo de Execução do objeto será de </w:t>
      </w:r>
      <w:r>
        <w:rPr>
          <w:rFonts w:ascii="Arial" w:hAnsi="Arial" w:cs="Arial"/>
          <w:b/>
          <w:sz w:val="22"/>
          <w:szCs w:val="22"/>
        </w:rPr>
        <w:t>180 (Cento e oitenta) dias a contar do recebimento da Ordem de Serviço (O.S.)</w:t>
      </w:r>
      <w:r>
        <w:rPr>
          <w:rFonts w:ascii="Arial" w:hAnsi="Arial" w:cs="Arial"/>
          <w:sz w:val="22"/>
          <w:szCs w:val="22"/>
        </w:rPr>
        <w:t xml:space="preserve"> e de acordo com o cronograma físic</w:t>
      </w:r>
      <w:r>
        <w:rPr>
          <w:rFonts w:ascii="Arial" w:hAnsi="Arial" w:cs="Arial"/>
          <w:sz w:val="22"/>
          <w:szCs w:val="22"/>
        </w:rPr>
        <w:t xml:space="preserve">o-financeiro estabelecido. </w:t>
      </w:r>
    </w:p>
    <w:p w:rsidR="001416C1" w:rsidRDefault="000F30AE">
      <w:pPr>
        <w:widowControl/>
        <w:numPr>
          <w:ilvl w:val="1"/>
          <w:numId w:val="4"/>
        </w:numPr>
        <w:tabs>
          <w:tab w:val="left" w:pos="851"/>
        </w:tabs>
        <w:suppressAutoHyphens w:val="0"/>
        <w:spacing w:after="120" w:line="276" w:lineRule="auto"/>
        <w:ind w:left="0" w:firstLine="0"/>
        <w:jc w:val="both"/>
      </w:pPr>
      <w:r>
        <w:rPr>
          <w:rFonts w:ascii="Arial" w:hAnsi="Arial" w:cs="Arial"/>
          <w:sz w:val="22"/>
          <w:szCs w:val="22"/>
        </w:rPr>
        <w:t xml:space="preserve">O Prazo de Vigência Contratual será de </w:t>
      </w:r>
      <w:r>
        <w:rPr>
          <w:rFonts w:ascii="Arial" w:hAnsi="Arial" w:cs="Arial"/>
          <w:b/>
          <w:sz w:val="22"/>
          <w:szCs w:val="22"/>
        </w:rPr>
        <w:t>240 (Duzentos e quarenta) dias a contar da data da assinatura contratual.</w:t>
      </w:r>
    </w:p>
    <w:p w:rsidR="001416C1" w:rsidRDefault="000F30AE">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Em caso de atraso na execução da obra, sem comprovação de condições adversas ou casos fortuitos, a empresa ficará s</w:t>
      </w:r>
      <w:r>
        <w:rPr>
          <w:rFonts w:ascii="Arial" w:hAnsi="Arial" w:cs="Arial"/>
          <w:sz w:val="22"/>
          <w:szCs w:val="22"/>
        </w:rPr>
        <w:t xml:space="preserve">ujeita às sanções preceituadas da Lei 8.666/93, bem como a aplicação das penalidades previstas no contrato. </w:t>
      </w:r>
    </w:p>
    <w:p w:rsidR="001416C1" w:rsidRDefault="000F30AE">
      <w:pPr>
        <w:widowControl/>
        <w:numPr>
          <w:ilvl w:val="1"/>
          <w:numId w:val="4"/>
        </w:numPr>
        <w:tabs>
          <w:tab w:val="left" w:pos="851"/>
        </w:tabs>
        <w:suppressAutoHyphens w:val="0"/>
        <w:spacing w:after="120" w:line="276" w:lineRule="auto"/>
        <w:ind w:left="0" w:firstLine="0"/>
        <w:jc w:val="both"/>
        <w:rPr>
          <w:rFonts w:ascii="Arial" w:hAnsi="Arial" w:cs="Arial"/>
          <w:sz w:val="22"/>
          <w:szCs w:val="22"/>
        </w:rPr>
      </w:pPr>
      <w:r>
        <w:rPr>
          <w:rFonts w:ascii="Arial" w:hAnsi="Arial" w:cs="Arial"/>
          <w:sz w:val="22"/>
          <w:szCs w:val="22"/>
        </w:rPr>
        <w:t>Os serviços de reforma serão executados concomitantemente aos serviços de ampliação da unidade conforme cronograma físico-financeiro anexo a este T</w:t>
      </w:r>
      <w:r>
        <w:rPr>
          <w:rFonts w:ascii="Arial" w:hAnsi="Arial" w:cs="Arial"/>
          <w:sz w:val="22"/>
          <w:szCs w:val="22"/>
        </w:rPr>
        <w:t>ermo de Referência.</w:t>
      </w:r>
    </w:p>
    <w:p w:rsidR="001416C1" w:rsidRDefault="001416C1">
      <w:pPr>
        <w:tabs>
          <w:tab w:val="left" w:pos="851"/>
        </w:tabs>
        <w:spacing w:after="120" w:line="276" w:lineRule="auto"/>
        <w:jc w:val="both"/>
        <w:rPr>
          <w:rFonts w:ascii="Arial" w:hAnsi="Arial" w:cs="Arial"/>
          <w:sz w:val="22"/>
          <w:szCs w:val="22"/>
        </w:rPr>
      </w:pPr>
    </w:p>
    <w:p w:rsidR="001416C1" w:rsidRDefault="000F30AE">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4" w:name="__DdeLink__518_576160097"/>
      <w:bookmarkEnd w:id="4"/>
      <w:r>
        <w:rPr>
          <w:rFonts w:cs="Arial"/>
          <w:bCs w:val="0"/>
          <w:sz w:val="22"/>
          <w:szCs w:val="22"/>
        </w:rPr>
        <w:t xml:space="preserve">DAS MEDIÇÕES. </w:t>
      </w:r>
    </w:p>
    <w:p w:rsidR="001416C1" w:rsidRDefault="001416C1">
      <w:pPr>
        <w:pStyle w:val="Corpodetexto"/>
        <w:tabs>
          <w:tab w:val="left" w:pos="851"/>
        </w:tabs>
        <w:spacing w:line="276" w:lineRule="auto"/>
        <w:rPr>
          <w:rFonts w:ascii="Arial" w:hAnsi="Arial" w:cs="Arial"/>
          <w:sz w:val="22"/>
          <w:szCs w:val="22"/>
        </w:rPr>
      </w:pPr>
    </w:p>
    <w:p w:rsidR="001416C1" w:rsidRDefault="000F30AE">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As medições mensais serão baseadas nas avaliações dos serviços realizados e serão feitas pela Equipe de Fiscalização, devidamente acompanhado por um ou mais representante(s) designado(s) pela Contratada.</w:t>
      </w:r>
    </w:p>
    <w:p w:rsidR="001416C1" w:rsidRDefault="000F30AE">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O controle </w:t>
      </w:r>
      <w:r>
        <w:rPr>
          <w:rFonts w:ascii="Arial" w:hAnsi="Arial" w:cs="Arial"/>
          <w:sz w:val="22"/>
          <w:szCs w:val="22"/>
        </w:rPr>
        <w:t>físico do andamento da obra será efetuado de acordo com os prazos de execução e marcos contratuais definidos no</w:t>
      </w:r>
      <w:r>
        <w:rPr>
          <w:rFonts w:ascii="Arial" w:hAnsi="Arial" w:cs="Arial"/>
          <w:b/>
          <w:sz w:val="22"/>
          <w:szCs w:val="22"/>
        </w:rPr>
        <w:t xml:space="preserve"> Cronograma Físico-Financeiro da Obra em </w:t>
      </w:r>
      <w:r>
        <w:rPr>
          <w:rFonts w:ascii="Arial" w:hAnsi="Arial" w:cs="Arial"/>
          <w:b/>
          <w:sz w:val="22"/>
          <w:szCs w:val="22"/>
        </w:rPr>
        <w:lastRenderedPageBreak/>
        <w:t>anexo</w:t>
      </w:r>
      <w:r>
        <w:rPr>
          <w:rFonts w:ascii="Arial" w:hAnsi="Arial" w:cs="Arial"/>
          <w:sz w:val="22"/>
          <w:szCs w:val="22"/>
        </w:rPr>
        <w:t xml:space="preserve">, podendo ser adequado conforme a necessidade do Município de Itajaí verificada no decorrer das </w:t>
      </w:r>
      <w:r>
        <w:rPr>
          <w:rFonts w:ascii="Arial" w:hAnsi="Arial" w:cs="Arial"/>
          <w:sz w:val="22"/>
          <w:szCs w:val="22"/>
        </w:rPr>
        <w:t>obras.</w:t>
      </w:r>
    </w:p>
    <w:p w:rsidR="001416C1" w:rsidRDefault="000F30AE">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 xml:space="preserve">Dada a Ordem se Serviço pela Contratante, é obrigatório à </w:t>
      </w:r>
      <w:r>
        <w:rPr>
          <w:rFonts w:ascii="Arial" w:hAnsi="Arial" w:cs="Arial"/>
          <w:b/>
          <w:sz w:val="22"/>
          <w:szCs w:val="22"/>
        </w:rPr>
        <w:t xml:space="preserve">abertura do “Diário de Obra” ou “Registro de Ocorrências” nos Termos da Instrução Normativa 005 – CMA/2006 – </w:t>
      </w:r>
      <w:r>
        <w:rPr>
          <w:rFonts w:ascii="Arial" w:hAnsi="Arial" w:cs="Arial"/>
          <w:sz w:val="22"/>
          <w:szCs w:val="22"/>
        </w:rPr>
        <w:t>(que disciplina sobre os procedimentos para o encaminhamento dos pedidos de licita</w:t>
      </w:r>
      <w:r>
        <w:rPr>
          <w:rFonts w:ascii="Arial" w:hAnsi="Arial" w:cs="Arial"/>
          <w:sz w:val="22"/>
          <w:szCs w:val="22"/>
        </w:rPr>
        <w:t xml:space="preserve">ções, execução, fiscalização, recebimento provisório/definitivo e pagamento de obras e serviços de engenharia, e dá outras providências). </w:t>
      </w:r>
    </w:p>
    <w:p w:rsidR="001416C1" w:rsidRDefault="000F30AE">
      <w:pPr>
        <w:pStyle w:val="Corpodetexto"/>
        <w:widowControl/>
        <w:numPr>
          <w:ilvl w:val="1"/>
          <w:numId w:val="4"/>
        </w:numPr>
        <w:tabs>
          <w:tab w:val="left" w:pos="851"/>
        </w:tabs>
        <w:suppressAutoHyphens w:val="0"/>
        <w:spacing w:line="276" w:lineRule="auto"/>
        <w:ind w:left="0" w:firstLine="0"/>
        <w:jc w:val="both"/>
        <w:rPr>
          <w:rFonts w:ascii="Arial" w:hAnsi="Arial" w:cs="Arial"/>
          <w:sz w:val="22"/>
          <w:szCs w:val="22"/>
        </w:rPr>
      </w:pPr>
      <w:r>
        <w:rPr>
          <w:rFonts w:ascii="Arial" w:hAnsi="Arial" w:cs="Arial"/>
          <w:sz w:val="22"/>
          <w:szCs w:val="22"/>
        </w:rPr>
        <w:t>Os quantitativos de serviços efetivamente executados pela licitante vencedora serão medidos parcial e mensalmente pel</w:t>
      </w:r>
      <w:r>
        <w:rPr>
          <w:rFonts w:ascii="Arial" w:hAnsi="Arial" w:cs="Arial"/>
          <w:sz w:val="22"/>
          <w:szCs w:val="22"/>
        </w:rPr>
        <w:t xml:space="preserve">a </w:t>
      </w:r>
      <w:r>
        <w:rPr>
          <w:rFonts w:ascii="Arial" w:hAnsi="Arial" w:cs="Arial"/>
          <w:b/>
          <w:sz w:val="22"/>
          <w:szCs w:val="22"/>
        </w:rPr>
        <w:t>Secretaria Municipal de Educação</w:t>
      </w:r>
      <w:r>
        <w:rPr>
          <w:rFonts w:ascii="Arial" w:hAnsi="Arial" w:cs="Arial"/>
          <w:sz w:val="22"/>
          <w:szCs w:val="22"/>
        </w:rPr>
        <w:t>, lançados no Boletim de Medição, que depois de conferidos, serão assinados pelos: Responsável Técnico da licitante vencedora, pelo(s) Fiscal(is) devidamente designado(s) pela Contratante.</w:t>
      </w:r>
    </w:p>
    <w:p w:rsidR="001416C1" w:rsidRDefault="001416C1">
      <w:pPr>
        <w:pStyle w:val="Corpodetexto"/>
        <w:tabs>
          <w:tab w:val="left" w:pos="851"/>
        </w:tabs>
        <w:spacing w:line="276" w:lineRule="auto"/>
        <w:jc w:val="both"/>
        <w:rPr>
          <w:rFonts w:ascii="Arial" w:hAnsi="Arial" w:cs="Arial"/>
          <w:sz w:val="22"/>
          <w:szCs w:val="22"/>
        </w:rPr>
      </w:pPr>
    </w:p>
    <w:p w:rsidR="001416C1" w:rsidRDefault="000F30AE">
      <w:pPr>
        <w:pStyle w:val="Heading1"/>
        <w:widowControl/>
        <w:numPr>
          <w:ilvl w:val="0"/>
          <w:numId w:val="4"/>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r>
        <w:rPr>
          <w:rFonts w:cs="Arial"/>
          <w:bCs w:val="0"/>
          <w:sz w:val="22"/>
          <w:szCs w:val="22"/>
        </w:rPr>
        <w:t>DOS CRITÉRIOS E FORMA DE PAGAMEN</w:t>
      </w:r>
      <w:r>
        <w:rPr>
          <w:rFonts w:cs="Arial"/>
          <w:bCs w:val="0"/>
          <w:sz w:val="22"/>
          <w:szCs w:val="22"/>
        </w:rPr>
        <w:t>TO.</w:t>
      </w:r>
    </w:p>
    <w:p w:rsidR="001416C1" w:rsidRDefault="001416C1">
      <w:pPr>
        <w:tabs>
          <w:tab w:val="left" w:pos="851"/>
        </w:tabs>
        <w:spacing w:after="120" w:line="276" w:lineRule="auto"/>
        <w:rPr>
          <w:rFonts w:ascii="Arial" w:hAnsi="Arial" w:cs="Arial"/>
          <w:sz w:val="22"/>
          <w:szCs w:val="22"/>
        </w:rPr>
      </w:pP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14.1.  Os pagamentos se darão por boletim de medição mensal, in loco do serviço executado e contra apresentação de nota fiscal de prestação de serviços, e os mesmos serão efetuados após o recebimento da Nota Fiscal/Fatura conforme percentuais estabele</w:t>
      </w:r>
      <w:r>
        <w:rPr>
          <w:rFonts w:ascii="Arial" w:eastAsia="Calibri" w:hAnsi="Arial" w:cs="Arial"/>
          <w:sz w:val="22"/>
          <w:szCs w:val="22"/>
        </w:rPr>
        <w:t xml:space="preserve">cidos no cronograma Físico-Financeiro, desde que as faturas estejam corretas e tenham sido atendidas rigorosamente as especificações da Ordem de serviço e boletim de medição, devidamente atestada pelo servidor do município responsável pela fiscalização e, </w:t>
      </w:r>
      <w:r>
        <w:rPr>
          <w:rFonts w:ascii="Arial" w:eastAsia="Calibri" w:hAnsi="Arial" w:cs="Arial"/>
          <w:sz w:val="22"/>
          <w:szCs w:val="22"/>
        </w:rPr>
        <w:t>comprovação do pagamento/regularidade com a Previdência Social e FGTS, sendo que o pagamento e recebimento definitivo serão condicionados à demonstração de regularidade da contratada perante os órgãos antes descritos e funcionários;</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14.2.  Nos preços ofert</w:t>
      </w:r>
      <w:r>
        <w:rPr>
          <w:rFonts w:ascii="Arial" w:eastAsia="Calibri" w:hAnsi="Arial" w:cs="Arial"/>
          <w:sz w:val="22"/>
          <w:szCs w:val="22"/>
        </w:rPr>
        <w:t xml:space="preserve">ados na proposta do CONTRATADO, já estão inclusos todos os custos e despesas decorrentes de transporte, seguros, tributos, taxas de qualquer natureza e outros quaisquer que, direta ou indiretamente, impliquem ou venham a implicar no fiel cumprimento deste </w:t>
      </w:r>
      <w:r>
        <w:rPr>
          <w:rFonts w:ascii="Arial" w:eastAsia="Calibri" w:hAnsi="Arial" w:cs="Arial"/>
          <w:sz w:val="22"/>
          <w:szCs w:val="22"/>
        </w:rPr>
        <w:t>instrumento.</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14.3.  Quando houver erro de qualquer natureza na emissão da Nota Fiscal/fatura, o documento será imediatamente devolvido para substituição e/ou emissão de Nota de Correção, ficando estabelecido que este intervalo de tempo não será considerado</w:t>
      </w:r>
      <w:r>
        <w:rPr>
          <w:rFonts w:ascii="Arial" w:eastAsia="Calibri" w:hAnsi="Arial" w:cs="Arial"/>
          <w:sz w:val="22"/>
          <w:szCs w:val="22"/>
        </w:rPr>
        <w:t xml:space="preserve"> para efeito de qualquer reajuste ou atualização do valor contratual. Caso não se apresente discriminado os percentuais de mão de obra e material na planilha orçamentária da proponente, será utilizado o percentual de mão de obra para fins de </w:t>
      </w:r>
      <w:r>
        <w:rPr>
          <w:rFonts w:ascii="Arial" w:eastAsia="Calibri" w:hAnsi="Arial" w:cs="Arial"/>
          <w:b/>
          <w:sz w:val="22"/>
          <w:szCs w:val="22"/>
        </w:rPr>
        <w:t>alíquota de IN</w:t>
      </w:r>
      <w:r>
        <w:rPr>
          <w:rFonts w:ascii="Arial" w:eastAsia="Calibri" w:hAnsi="Arial" w:cs="Arial"/>
          <w:b/>
          <w:sz w:val="22"/>
          <w:szCs w:val="22"/>
        </w:rPr>
        <w:t xml:space="preserve">SS </w:t>
      </w:r>
      <w:r>
        <w:rPr>
          <w:rFonts w:ascii="Arial" w:eastAsia="Calibri" w:hAnsi="Arial" w:cs="Arial"/>
          <w:sz w:val="22"/>
          <w:szCs w:val="22"/>
        </w:rPr>
        <w:t xml:space="preserve">conforme </w:t>
      </w:r>
      <w:r>
        <w:rPr>
          <w:rFonts w:ascii="Arial" w:eastAsia="Calibri" w:hAnsi="Arial" w:cs="Arial"/>
          <w:b/>
          <w:sz w:val="22"/>
          <w:szCs w:val="22"/>
        </w:rPr>
        <w:t>Lei Federal RBF 971 (Art. 450 e 451)</w:t>
      </w:r>
      <w:r>
        <w:rPr>
          <w:rFonts w:ascii="Arial" w:eastAsia="Calibri" w:hAnsi="Arial" w:cs="Arial"/>
          <w:sz w:val="22"/>
          <w:szCs w:val="22"/>
        </w:rPr>
        <w:t>.</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14.4.    Caso haja aplicação de multa, o valor será descontado de qualquer fatura ou crédito existente no Município de Itajaí em favor da Contratada. Caso a mesma seja superior ao crédito eventualmente exis</w:t>
      </w:r>
      <w:r>
        <w:rPr>
          <w:rFonts w:ascii="Arial" w:eastAsia="Calibri" w:hAnsi="Arial" w:cs="Arial"/>
          <w:sz w:val="22"/>
          <w:szCs w:val="22"/>
        </w:rPr>
        <w:t>tente, a diferença será cobrada administrativamente ou judicialmente, se necessário.</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14.5.  O primeiro pagamento somente será efetuado após a comprovação por parte da licitante vencedora de que o contrato teve </w:t>
      </w:r>
      <w:r>
        <w:rPr>
          <w:rFonts w:ascii="Arial" w:hAnsi="Arial" w:cs="Arial"/>
          <w:b/>
          <w:sz w:val="22"/>
          <w:szCs w:val="22"/>
        </w:rPr>
        <w:t>Anotação de Responsabilidade Técnica</w:t>
      </w:r>
      <w:r>
        <w:rPr>
          <w:rFonts w:ascii="Arial" w:hAnsi="Arial" w:cs="Arial"/>
          <w:sz w:val="22"/>
          <w:szCs w:val="22"/>
        </w:rPr>
        <w:t xml:space="preserve"> </w:t>
      </w:r>
      <w:r>
        <w:rPr>
          <w:rFonts w:ascii="Arial" w:hAnsi="Arial" w:cs="Arial"/>
          <w:b/>
          <w:sz w:val="22"/>
          <w:szCs w:val="22"/>
        </w:rPr>
        <w:t>– ART</w:t>
      </w:r>
      <w:r>
        <w:rPr>
          <w:rFonts w:ascii="Arial" w:hAnsi="Arial" w:cs="Arial"/>
          <w:sz w:val="22"/>
          <w:szCs w:val="22"/>
        </w:rPr>
        <w:t xml:space="preserve"> ou </w:t>
      </w:r>
      <w:r>
        <w:rPr>
          <w:rFonts w:ascii="Arial" w:hAnsi="Arial" w:cs="Arial"/>
          <w:b/>
          <w:sz w:val="22"/>
          <w:szCs w:val="22"/>
        </w:rPr>
        <w:t>Registro de Responsabilidade Técnica</w:t>
      </w:r>
      <w:r>
        <w:rPr>
          <w:rFonts w:ascii="Arial" w:hAnsi="Arial" w:cs="Arial"/>
          <w:sz w:val="22"/>
          <w:szCs w:val="22"/>
        </w:rPr>
        <w:t xml:space="preserve"> </w:t>
      </w:r>
      <w:r>
        <w:rPr>
          <w:rFonts w:ascii="Arial" w:hAnsi="Arial" w:cs="Arial"/>
          <w:b/>
          <w:sz w:val="22"/>
          <w:szCs w:val="22"/>
        </w:rPr>
        <w:t>- RRT</w:t>
      </w:r>
      <w:r>
        <w:rPr>
          <w:rFonts w:ascii="Arial" w:hAnsi="Arial" w:cs="Arial"/>
          <w:sz w:val="22"/>
          <w:szCs w:val="22"/>
        </w:rPr>
        <w:t>, efetuada no CREA-SC ou CAU-SC.</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14.6. A licitante vencedora deverá apresentar a documentação de cobrança, </w:t>
      </w:r>
      <w:r>
        <w:rPr>
          <w:rFonts w:ascii="Arial" w:hAnsi="Arial" w:cs="Arial"/>
          <w:sz w:val="22"/>
          <w:szCs w:val="22"/>
        </w:rPr>
        <w:lastRenderedPageBreak/>
        <w:t xml:space="preserve">obrigatoriamente no Município </w:t>
      </w:r>
      <w:r>
        <w:rPr>
          <w:rFonts w:ascii="Arial" w:hAnsi="Arial" w:cs="Arial"/>
          <w:bCs/>
          <w:sz w:val="22"/>
          <w:szCs w:val="22"/>
        </w:rPr>
        <w:t>de Itajaí</w:t>
      </w:r>
      <w:r>
        <w:rPr>
          <w:rFonts w:ascii="Arial" w:hAnsi="Arial" w:cs="Arial"/>
          <w:sz w:val="22"/>
          <w:szCs w:val="22"/>
        </w:rPr>
        <w:t>, com o valor expresso em moeda corrente nacional, mediante a emissã</w:t>
      </w:r>
      <w:r>
        <w:rPr>
          <w:rFonts w:ascii="Arial" w:hAnsi="Arial" w:cs="Arial"/>
          <w:sz w:val="22"/>
          <w:szCs w:val="22"/>
        </w:rPr>
        <w:t>o de nota fiscal, observadas as exigências da legislação tributária.</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14.7. </w:t>
      </w:r>
      <w:bookmarkStart w:id="5" w:name="_Ref128369793"/>
      <w:bookmarkEnd w:id="5"/>
      <w:r>
        <w:rPr>
          <w:rFonts w:ascii="Arial" w:hAnsi="Arial" w:cs="Arial"/>
          <w:sz w:val="22"/>
          <w:szCs w:val="22"/>
        </w:rPr>
        <w:t>A licitante vencedora deverá indicar, no documento de cobrança, o número do contrato, com a respectiva data de assinatura, item contratual das condições de pagamento a que se refere</w:t>
      </w:r>
      <w:r>
        <w:rPr>
          <w:rFonts w:ascii="Arial" w:hAnsi="Arial" w:cs="Arial"/>
          <w:sz w:val="22"/>
          <w:szCs w:val="22"/>
        </w:rPr>
        <w:t xml:space="preserve"> o documento de cobrança, o mês de referência da medição realizada, para efeito de mensuração dos valores a serem pagos, o valor da parcela correspondente e a data do vencimento.</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14.8. O pagamento de qualquer parcela somente será efetuado mediante a aprese</w:t>
      </w:r>
      <w:r>
        <w:rPr>
          <w:rFonts w:ascii="Arial" w:hAnsi="Arial" w:cs="Arial"/>
          <w:sz w:val="22"/>
          <w:szCs w:val="22"/>
        </w:rPr>
        <w:t>ntação do Certificado de Regularidade do FGTS (CRF), emitido pela Caixa Econômica Federal (CEF), Certidão Negativa de Débito (CND), emitida pelo Instituto Nacional do Seguro Social (INSS), Guia de recolhimento INSS do funcionário (GRPS), Guia de recolhimen</w:t>
      </w:r>
      <w:r>
        <w:rPr>
          <w:rFonts w:ascii="Arial" w:hAnsi="Arial" w:cs="Arial"/>
          <w:sz w:val="22"/>
          <w:szCs w:val="22"/>
        </w:rPr>
        <w:t>to INSS da empresa, Folha de pagamento dos funcionários, Guia de recolhimento do FGTS do funcionário (GFIP), Guia de Retenção (GPS) e Guia de recolhimento do PIS/COFINS, com prazo de validade vigente.  A licitante vencedora deverá apresentar a folha de pag</w:t>
      </w:r>
      <w:r>
        <w:rPr>
          <w:rFonts w:ascii="Arial" w:hAnsi="Arial" w:cs="Arial"/>
          <w:sz w:val="22"/>
          <w:szCs w:val="22"/>
        </w:rPr>
        <w:t>amento relativa ao mês de competência a que se referem as guias pagas no mês anterior.</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 14.9.  Caso não haja a comprovação do recolhimento das obrigações sociais o                            pagamento será suspenso até comprovada sua regularização. </w:t>
      </w:r>
    </w:p>
    <w:p w:rsidR="001416C1" w:rsidRDefault="000F30AE">
      <w:pPr>
        <w:pStyle w:val="Corpodetexto"/>
        <w:tabs>
          <w:tab w:val="left" w:pos="851"/>
        </w:tabs>
        <w:spacing w:line="276" w:lineRule="auto"/>
        <w:rPr>
          <w:rFonts w:ascii="Arial" w:hAnsi="Arial" w:cs="Arial"/>
          <w:sz w:val="22"/>
          <w:szCs w:val="22"/>
        </w:rPr>
      </w:pPr>
      <w:r>
        <w:rPr>
          <w:rFonts w:ascii="Arial" w:hAnsi="Arial" w:cs="Arial"/>
          <w:sz w:val="22"/>
          <w:szCs w:val="22"/>
        </w:rPr>
        <w:t xml:space="preserve"> 14.10</w:t>
      </w:r>
      <w:r>
        <w:rPr>
          <w:rFonts w:ascii="Arial" w:hAnsi="Arial" w:cs="Arial"/>
          <w:sz w:val="22"/>
          <w:szCs w:val="22"/>
        </w:rPr>
        <w:t>. A última parcela somente será liberada, depois de cumpridas todas as condições exigidas no instrumento contratual a ser firmado com a licitante vencedora.</w:t>
      </w:r>
    </w:p>
    <w:p w:rsidR="001416C1" w:rsidRDefault="001416C1">
      <w:pPr>
        <w:pStyle w:val="Corpodetexto"/>
        <w:tabs>
          <w:tab w:val="left" w:pos="851"/>
        </w:tabs>
        <w:spacing w:line="276" w:lineRule="auto"/>
        <w:rPr>
          <w:rStyle w:val="Refdecomentrio"/>
          <w:rFonts w:ascii="Arial" w:hAnsi="Arial" w:cs="Arial"/>
          <w:bCs/>
          <w:vanish/>
          <w:sz w:val="22"/>
          <w:szCs w:val="22"/>
        </w:rPr>
      </w:pPr>
    </w:p>
    <w:p w:rsidR="001416C1" w:rsidRDefault="001416C1">
      <w:pPr>
        <w:pStyle w:val="Corpodetexto"/>
        <w:tabs>
          <w:tab w:val="left" w:pos="851"/>
        </w:tabs>
        <w:spacing w:line="276" w:lineRule="auto"/>
        <w:rPr>
          <w:rFonts w:ascii="Arial" w:hAnsi="Arial" w:cs="Arial"/>
          <w:sz w:val="22"/>
          <w:szCs w:val="22"/>
        </w:rPr>
      </w:pPr>
    </w:p>
    <w:p w:rsidR="001416C1" w:rsidRDefault="000F30AE">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bookmarkStart w:id="6" w:name="_Toc176842519"/>
      <w:bookmarkStart w:id="7" w:name="_Toc176842561"/>
      <w:bookmarkStart w:id="8" w:name="_Toc176842631"/>
      <w:bookmarkStart w:id="9" w:name="_Toc176847504"/>
      <w:r>
        <w:rPr>
          <w:rFonts w:cs="Arial"/>
          <w:bCs w:val="0"/>
          <w:sz w:val="22"/>
          <w:szCs w:val="22"/>
        </w:rPr>
        <w:t>15.  DAS CONDIÇÕES DE SEGURANÇA DO TRABALHO</w:t>
      </w:r>
      <w:bookmarkEnd w:id="6"/>
      <w:bookmarkEnd w:id="7"/>
      <w:bookmarkEnd w:id="8"/>
      <w:bookmarkEnd w:id="9"/>
      <w:r>
        <w:rPr>
          <w:rFonts w:cs="Arial"/>
          <w:bCs w:val="0"/>
          <w:sz w:val="22"/>
          <w:szCs w:val="22"/>
        </w:rPr>
        <w:t>.</w:t>
      </w:r>
    </w:p>
    <w:p w:rsidR="001416C1" w:rsidRDefault="001416C1">
      <w:pPr>
        <w:pStyle w:val="Corpodetexto"/>
        <w:tabs>
          <w:tab w:val="left" w:pos="851"/>
        </w:tabs>
        <w:spacing w:line="276" w:lineRule="auto"/>
        <w:rPr>
          <w:rFonts w:ascii="Arial" w:hAnsi="Arial" w:cs="Arial"/>
          <w:sz w:val="22"/>
          <w:szCs w:val="22"/>
        </w:rPr>
      </w:pP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 xml:space="preserve">15.1.  Deverão ser observadas pela licitante vencedora, todas as condições de segurança e higiene, medicina e meio ambiente do trabalho, necessária a preservação da integridade física e saúde de seus colaboradores, do patrimônio do Município </w:t>
      </w:r>
      <w:r>
        <w:rPr>
          <w:rFonts w:ascii="Arial" w:hAnsi="Arial" w:cs="Arial"/>
          <w:bCs/>
          <w:sz w:val="22"/>
          <w:szCs w:val="22"/>
        </w:rPr>
        <w:t>de Itajaí</w:t>
      </w:r>
      <w:r>
        <w:rPr>
          <w:rFonts w:ascii="Arial" w:hAnsi="Arial" w:cs="Arial"/>
          <w:sz w:val="22"/>
          <w:szCs w:val="22"/>
        </w:rPr>
        <w:t xml:space="preserve"> e ao</w:t>
      </w:r>
      <w:r>
        <w:rPr>
          <w:rFonts w:ascii="Arial" w:hAnsi="Arial" w:cs="Arial"/>
          <w:sz w:val="22"/>
          <w:szCs w:val="22"/>
        </w:rPr>
        <w:t xml:space="preserve"> público afeto e dos materiais envolvidos na obra e/ou serviço, de acordo com as normas regulamentadas pelo Ministério do Trabalho, bem como outros dispositivos legais e normas específicas do Município</w:t>
      </w:r>
      <w:r>
        <w:rPr>
          <w:rFonts w:ascii="Arial" w:hAnsi="Arial" w:cs="Arial"/>
          <w:bCs/>
          <w:sz w:val="22"/>
          <w:szCs w:val="22"/>
        </w:rPr>
        <w:t xml:space="preserve"> de Itajaí</w:t>
      </w:r>
      <w:r>
        <w:rPr>
          <w:rFonts w:ascii="Arial" w:hAnsi="Arial" w:cs="Arial"/>
          <w:sz w:val="22"/>
          <w:szCs w:val="22"/>
        </w:rPr>
        <w:t>.</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15.2.  O Município</w:t>
      </w:r>
      <w:r>
        <w:rPr>
          <w:rFonts w:ascii="Arial" w:hAnsi="Arial" w:cs="Arial"/>
          <w:bCs/>
          <w:sz w:val="22"/>
          <w:szCs w:val="22"/>
        </w:rPr>
        <w:t xml:space="preserve"> de Itajaí</w:t>
      </w:r>
      <w:r>
        <w:rPr>
          <w:rFonts w:ascii="Arial" w:hAnsi="Arial" w:cs="Arial"/>
          <w:sz w:val="22"/>
          <w:szCs w:val="22"/>
        </w:rPr>
        <w:t xml:space="preserve"> poderá a crité</w:t>
      </w:r>
      <w:r>
        <w:rPr>
          <w:rFonts w:ascii="Arial" w:hAnsi="Arial" w:cs="Arial"/>
          <w:sz w:val="22"/>
          <w:szCs w:val="22"/>
        </w:rPr>
        <w:t>rio de seu corpo técnico determinar a paralisação da obra e/ou serviço, suspender pagamentos quando julgar que as condições mínimas de segurança, saúde e higiene do trabalho não estejam sendo observadas pela licitante vencedora, sem prejuízo de outras sanç</w:t>
      </w:r>
      <w:r>
        <w:rPr>
          <w:rFonts w:ascii="Arial" w:hAnsi="Arial" w:cs="Arial"/>
          <w:sz w:val="22"/>
          <w:szCs w:val="22"/>
        </w:rPr>
        <w:t>ões cabíveis. Este procedimento não servirá para justificar eventuais atrasos da licitante vencedora.</w:t>
      </w: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15.3. A licitante vencedora se responsabilizará, ainda, por atrasos ou prejuízos decorrentes da suspensão dos trabalhos quando não acatar a legislação bás</w:t>
      </w:r>
      <w:r>
        <w:rPr>
          <w:rFonts w:ascii="Arial" w:hAnsi="Arial" w:cs="Arial"/>
          <w:sz w:val="22"/>
          <w:szCs w:val="22"/>
        </w:rPr>
        <w:t>ica vigente na época, no que se referir à Engenharia de Segurança e Medicina do Trabalho.</w:t>
      </w:r>
    </w:p>
    <w:p w:rsidR="001416C1" w:rsidRDefault="001416C1">
      <w:pPr>
        <w:pStyle w:val="Corpodetexto"/>
        <w:tabs>
          <w:tab w:val="left" w:pos="851"/>
        </w:tabs>
        <w:spacing w:line="276" w:lineRule="auto"/>
        <w:rPr>
          <w:rFonts w:ascii="Arial" w:hAnsi="Arial" w:cs="Arial"/>
          <w:sz w:val="22"/>
          <w:szCs w:val="22"/>
        </w:rPr>
      </w:pPr>
    </w:p>
    <w:p w:rsidR="001416C1" w:rsidRDefault="000F30AE">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0" w:name="_Toc176842520"/>
      <w:bookmarkStart w:id="11" w:name="_Toc176842562"/>
      <w:bookmarkStart w:id="12" w:name="_Toc176842632"/>
      <w:bookmarkStart w:id="13" w:name="_Toc176847505"/>
      <w:r>
        <w:rPr>
          <w:rFonts w:cs="Arial"/>
          <w:bCs w:val="0"/>
          <w:sz w:val="22"/>
          <w:szCs w:val="22"/>
        </w:rPr>
        <w:t>DA PARALISAÇÃO DOS SERVIÇOS</w:t>
      </w:r>
      <w:bookmarkEnd w:id="10"/>
      <w:bookmarkEnd w:id="11"/>
      <w:bookmarkEnd w:id="12"/>
      <w:bookmarkEnd w:id="13"/>
      <w:r>
        <w:rPr>
          <w:rFonts w:cs="Arial"/>
          <w:bCs w:val="0"/>
          <w:sz w:val="22"/>
          <w:szCs w:val="22"/>
        </w:rPr>
        <w:t>.</w:t>
      </w:r>
    </w:p>
    <w:p w:rsidR="001416C1" w:rsidRDefault="001416C1">
      <w:pPr>
        <w:pStyle w:val="Corpodetexto"/>
        <w:tabs>
          <w:tab w:val="left" w:pos="851"/>
        </w:tabs>
        <w:spacing w:line="276" w:lineRule="auto"/>
        <w:rPr>
          <w:rFonts w:ascii="Arial" w:hAnsi="Arial" w:cs="Arial"/>
          <w:b/>
          <w:sz w:val="22"/>
          <w:szCs w:val="22"/>
        </w:rPr>
      </w:pP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16.1. O M</w:t>
      </w:r>
      <w:r>
        <w:rPr>
          <w:rFonts w:ascii="Arial" w:hAnsi="Arial" w:cs="Arial"/>
          <w:bCs/>
          <w:sz w:val="22"/>
          <w:szCs w:val="22"/>
        </w:rPr>
        <w:t>unicípio de Itajaí</w:t>
      </w:r>
      <w:r>
        <w:rPr>
          <w:rFonts w:ascii="Arial" w:hAnsi="Arial" w:cs="Arial"/>
          <w:sz w:val="22"/>
          <w:szCs w:val="22"/>
        </w:rPr>
        <w:t xml:space="preserve">, por conveniência administrativa ou técnica, se reserva o direito de paralisar, a qualquer tempo, a </w:t>
      </w:r>
      <w:r>
        <w:rPr>
          <w:rFonts w:ascii="Arial" w:hAnsi="Arial" w:cs="Arial"/>
          <w:sz w:val="22"/>
          <w:szCs w:val="22"/>
        </w:rPr>
        <w:t>execução dos serviços, cientificando oficialmente à licitante vencedora tal decisão, nos prazos e termos permitidos em lei.</w:t>
      </w:r>
    </w:p>
    <w:p w:rsidR="001416C1" w:rsidRDefault="001416C1">
      <w:pPr>
        <w:pStyle w:val="Corpodetexto"/>
        <w:tabs>
          <w:tab w:val="left" w:pos="851"/>
        </w:tabs>
        <w:spacing w:line="276" w:lineRule="auto"/>
        <w:jc w:val="both"/>
        <w:rPr>
          <w:rFonts w:ascii="Arial" w:hAnsi="Arial" w:cs="Arial"/>
          <w:sz w:val="22"/>
          <w:szCs w:val="22"/>
        </w:rPr>
      </w:pPr>
    </w:p>
    <w:p w:rsidR="001416C1" w:rsidRDefault="001416C1">
      <w:pPr>
        <w:pStyle w:val="Corpodetexto"/>
        <w:tabs>
          <w:tab w:val="left" w:pos="851"/>
        </w:tabs>
        <w:spacing w:line="276" w:lineRule="auto"/>
        <w:jc w:val="both"/>
        <w:rPr>
          <w:rFonts w:ascii="Arial" w:hAnsi="Arial" w:cs="Arial"/>
          <w:sz w:val="22"/>
          <w:szCs w:val="22"/>
        </w:rPr>
      </w:pPr>
    </w:p>
    <w:p w:rsidR="001416C1" w:rsidRDefault="000F30AE">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rPr>
          <w:rFonts w:cs="Arial"/>
          <w:bCs w:val="0"/>
          <w:sz w:val="22"/>
          <w:szCs w:val="22"/>
        </w:rPr>
      </w:pPr>
      <w:bookmarkStart w:id="14" w:name="_Toc176842521"/>
      <w:bookmarkStart w:id="15" w:name="_Toc176842563"/>
      <w:bookmarkStart w:id="16" w:name="_Toc176842633"/>
      <w:bookmarkStart w:id="17" w:name="_Toc176847506"/>
      <w:r>
        <w:rPr>
          <w:rFonts w:cs="Arial"/>
          <w:bCs w:val="0"/>
          <w:sz w:val="22"/>
          <w:szCs w:val="22"/>
        </w:rPr>
        <w:t>DO RECEBIMENTO DA OBRA, SERVIÇOS E MATERIAIS</w:t>
      </w:r>
      <w:bookmarkEnd w:id="14"/>
      <w:bookmarkEnd w:id="15"/>
      <w:bookmarkEnd w:id="16"/>
      <w:bookmarkEnd w:id="17"/>
      <w:r>
        <w:rPr>
          <w:rFonts w:cs="Arial"/>
          <w:bCs w:val="0"/>
          <w:sz w:val="22"/>
          <w:szCs w:val="22"/>
        </w:rPr>
        <w:t>.</w:t>
      </w:r>
    </w:p>
    <w:p w:rsidR="001416C1" w:rsidRDefault="001416C1">
      <w:pPr>
        <w:pStyle w:val="Corpodetexto"/>
        <w:tabs>
          <w:tab w:val="left" w:pos="851"/>
        </w:tabs>
        <w:spacing w:line="276" w:lineRule="auto"/>
        <w:rPr>
          <w:rFonts w:ascii="Arial" w:hAnsi="Arial" w:cs="Arial"/>
          <w:sz w:val="22"/>
          <w:szCs w:val="22"/>
        </w:rPr>
      </w:pPr>
    </w:p>
    <w:p w:rsidR="001416C1" w:rsidRDefault="000F30AE">
      <w:pPr>
        <w:pStyle w:val="Corpodetexto"/>
        <w:tabs>
          <w:tab w:val="left" w:pos="851"/>
        </w:tabs>
        <w:spacing w:line="276" w:lineRule="auto"/>
        <w:jc w:val="both"/>
        <w:rPr>
          <w:rFonts w:ascii="Arial" w:hAnsi="Arial" w:cs="Arial"/>
          <w:sz w:val="22"/>
          <w:szCs w:val="22"/>
        </w:rPr>
      </w:pPr>
      <w:r>
        <w:rPr>
          <w:rFonts w:ascii="Arial" w:hAnsi="Arial" w:cs="Arial"/>
          <w:sz w:val="22"/>
          <w:szCs w:val="22"/>
        </w:rPr>
        <w:t>17.1. Para o recebimento das obras e serviços e dos materiais fornecidos será desig</w:t>
      </w:r>
      <w:r>
        <w:rPr>
          <w:rFonts w:ascii="Arial" w:hAnsi="Arial" w:cs="Arial"/>
          <w:sz w:val="22"/>
          <w:szCs w:val="22"/>
        </w:rPr>
        <w:t xml:space="preserve">nada uma comissão de recebimento, composta de no mínimo 03 (três) técnicos, que vistoriará as obras e serviços e emitirá </w:t>
      </w:r>
      <w:r>
        <w:rPr>
          <w:rFonts w:ascii="Arial" w:hAnsi="Arial" w:cs="Arial"/>
          <w:b/>
          <w:sz w:val="22"/>
          <w:szCs w:val="22"/>
        </w:rPr>
        <w:t>TERMO DE RECEBIMENTO DEFINITIVO</w:t>
      </w:r>
      <w:r>
        <w:rPr>
          <w:rFonts w:ascii="Arial" w:hAnsi="Arial" w:cs="Arial"/>
          <w:sz w:val="22"/>
          <w:szCs w:val="22"/>
        </w:rPr>
        <w:t>, no prazo não superior a 90 (noventa) dias após o decurso do prazo de vistoria que comprove a adequação</w:t>
      </w:r>
      <w:r>
        <w:rPr>
          <w:rFonts w:ascii="Arial" w:hAnsi="Arial" w:cs="Arial"/>
          <w:sz w:val="22"/>
          <w:szCs w:val="22"/>
        </w:rPr>
        <w:t xml:space="preserve"> do objeto aos termos contratuais, observado o disposto no art. 69 da lei 8.666/93, ou </w:t>
      </w:r>
      <w:r>
        <w:rPr>
          <w:rFonts w:ascii="Arial" w:hAnsi="Arial" w:cs="Arial"/>
          <w:b/>
          <w:sz w:val="22"/>
          <w:szCs w:val="22"/>
        </w:rPr>
        <w:t>PROVISÓRIO</w:t>
      </w:r>
      <w:r>
        <w:rPr>
          <w:rFonts w:ascii="Arial" w:hAnsi="Arial" w:cs="Arial"/>
          <w:sz w:val="22"/>
          <w:szCs w:val="22"/>
        </w:rPr>
        <w:t>, em até 15 (quinze) dias da comunicação escrita da CONTRATADA, a seu critério.</w:t>
      </w:r>
    </w:p>
    <w:p w:rsidR="001416C1" w:rsidRDefault="000F30AE">
      <w:pPr>
        <w:pStyle w:val="Corpodetexto"/>
        <w:tabs>
          <w:tab w:val="left" w:pos="851"/>
        </w:tabs>
        <w:spacing w:line="276" w:lineRule="auto"/>
        <w:jc w:val="both"/>
      </w:pPr>
      <w:r>
        <w:rPr>
          <w:rFonts w:ascii="Arial" w:hAnsi="Arial" w:cs="Arial"/>
          <w:sz w:val="22"/>
          <w:szCs w:val="22"/>
        </w:rPr>
        <w:t>17.2. O termo de recebimento definitivo das obras e serviços, não isenta a lici</w:t>
      </w:r>
      <w:r>
        <w:rPr>
          <w:rFonts w:ascii="Arial" w:hAnsi="Arial" w:cs="Arial"/>
          <w:sz w:val="22"/>
          <w:szCs w:val="22"/>
        </w:rPr>
        <w:t>tante vencedora das cominações previstas na legislação civil em vigor, dentro dos limites estabelecidos pela lei ou pelo contrato.</w:t>
      </w:r>
    </w:p>
    <w:p w:rsidR="001416C1" w:rsidRDefault="001416C1">
      <w:pPr>
        <w:pStyle w:val="Corpodetexto"/>
        <w:tabs>
          <w:tab w:val="left" w:pos="851"/>
        </w:tabs>
        <w:spacing w:line="276" w:lineRule="auto"/>
        <w:jc w:val="both"/>
        <w:rPr>
          <w:rFonts w:ascii="Arial" w:hAnsi="Arial" w:cs="Arial"/>
          <w:sz w:val="22"/>
          <w:szCs w:val="22"/>
        </w:rPr>
      </w:pPr>
    </w:p>
    <w:p w:rsidR="001416C1" w:rsidRDefault="000F30AE">
      <w:pPr>
        <w:pStyle w:val="Heading1"/>
        <w:widowControl/>
        <w:numPr>
          <w:ilvl w:val="0"/>
          <w:numId w:val="2"/>
        </w:numPr>
        <w:pBdr>
          <w:top w:val="single" w:sz="4" w:space="1" w:color="00000A"/>
          <w:left w:val="single" w:sz="4" w:space="4" w:color="00000A"/>
          <w:bottom w:val="single" w:sz="4" w:space="1" w:color="00000A"/>
          <w:right w:val="single" w:sz="4" w:space="4" w:color="00000A"/>
        </w:pBdr>
        <w:shd w:val="clear" w:color="auto" w:fill="BFBFBF"/>
        <w:tabs>
          <w:tab w:val="left" w:pos="851"/>
        </w:tabs>
        <w:suppressAutoHyphens w:val="0"/>
        <w:spacing w:before="0" w:after="0" w:line="276" w:lineRule="auto"/>
        <w:ind w:left="0" w:firstLine="0"/>
        <w:jc w:val="both"/>
      </w:pPr>
      <w:r>
        <w:rPr>
          <w:rFonts w:cs="Arial"/>
          <w:bCs w:val="0"/>
          <w:sz w:val="22"/>
          <w:szCs w:val="22"/>
        </w:rPr>
        <w:t>DA RESCISÃO DO CONTRATO.</w:t>
      </w:r>
    </w:p>
    <w:p w:rsidR="001416C1" w:rsidRDefault="001416C1">
      <w:pPr>
        <w:pStyle w:val="Corpodetexto"/>
        <w:tabs>
          <w:tab w:val="left" w:pos="851"/>
        </w:tabs>
        <w:spacing w:line="276" w:lineRule="auto"/>
        <w:rPr>
          <w:rFonts w:ascii="Arial" w:hAnsi="Arial" w:cs="Arial"/>
          <w:sz w:val="22"/>
          <w:szCs w:val="22"/>
        </w:rPr>
      </w:pPr>
    </w:p>
    <w:p w:rsidR="001416C1" w:rsidRDefault="000F30AE">
      <w:pPr>
        <w:pStyle w:val="Corpodetexto"/>
        <w:tabs>
          <w:tab w:val="left" w:pos="851"/>
        </w:tabs>
        <w:spacing w:line="276" w:lineRule="auto"/>
        <w:jc w:val="both"/>
      </w:pPr>
      <w:r>
        <w:rPr>
          <w:rFonts w:ascii="Arial" w:hAnsi="Arial" w:cs="Arial"/>
          <w:sz w:val="22"/>
          <w:szCs w:val="22"/>
        </w:rPr>
        <w:t>18.1. O contrato a ser firmado com a licitante vencedora poderá ser rescindido de pleno direito pe</w:t>
      </w:r>
      <w:r>
        <w:rPr>
          <w:rFonts w:ascii="Arial" w:hAnsi="Arial" w:cs="Arial"/>
          <w:sz w:val="22"/>
          <w:szCs w:val="22"/>
        </w:rPr>
        <w:t>los motivos previstos nos artigos 77, 78, 79 e 80, da lei nº 8.666/63 e suas alterações.</w:t>
      </w:r>
      <w:r>
        <w:rPr>
          <w:rFonts w:ascii="Arial" w:hAnsi="Arial" w:cs="Arial"/>
          <w:sz w:val="22"/>
          <w:szCs w:val="22"/>
          <w:lang w:eastAsia="ar-SA"/>
        </w:rPr>
        <w:t xml:space="preserve"> </w:t>
      </w:r>
      <w:r>
        <w:rPr>
          <w:rFonts w:ascii="Arial" w:hAnsi="Arial" w:cs="Arial"/>
          <w:sz w:val="22"/>
          <w:szCs w:val="22"/>
        </w:rPr>
        <w:t>A falta de pagamento das obrigações patronais por parte da licitante vencedora sujeitará à rescisão sumária do contrato.</w:t>
      </w:r>
    </w:p>
    <w:p w:rsidR="001416C1" w:rsidRDefault="000F30AE">
      <w:pPr>
        <w:pStyle w:val="Corpodetexto"/>
        <w:tabs>
          <w:tab w:val="left" w:pos="851"/>
        </w:tabs>
        <w:spacing w:line="276" w:lineRule="auto"/>
        <w:jc w:val="both"/>
      </w:pPr>
      <w:r>
        <w:rPr>
          <w:rFonts w:ascii="Arial" w:hAnsi="Arial" w:cs="Arial"/>
          <w:sz w:val="22"/>
          <w:szCs w:val="22"/>
        </w:rPr>
        <w:t>18.2. Sob nenhum aspecto será admitido, por pa</w:t>
      </w:r>
      <w:r>
        <w:rPr>
          <w:rFonts w:ascii="Arial" w:hAnsi="Arial" w:cs="Arial"/>
          <w:sz w:val="22"/>
          <w:szCs w:val="22"/>
        </w:rPr>
        <w:t>rte da licitante vencedora, exceção de contrato não cumprido, em face da Administração, exceto nos casos admitidos pela Lei nº 8.666/93.</w:t>
      </w:r>
    </w:p>
    <w:p w:rsidR="001416C1" w:rsidRDefault="001416C1">
      <w:pPr>
        <w:pStyle w:val="Corpodetexto"/>
        <w:tabs>
          <w:tab w:val="left" w:pos="851"/>
        </w:tabs>
        <w:spacing w:line="276" w:lineRule="auto"/>
        <w:rPr>
          <w:rFonts w:ascii="Arial" w:hAnsi="Arial" w:cs="Arial"/>
          <w:b/>
          <w:sz w:val="22"/>
          <w:szCs w:val="22"/>
        </w:rPr>
      </w:pPr>
    </w:p>
    <w:p w:rsidR="001416C1" w:rsidRDefault="000F30AE">
      <w:pPr>
        <w:pStyle w:val="Heading1"/>
        <w:pBdr>
          <w:top w:val="single" w:sz="4" w:space="1" w:color="00000A"/>
          <w:left w:val="single" w:sz="4" w:space="4" w:color="00000A"/>
          <w:bottom w:val="single" w:sz="4" w:space="1" w:color="00000A"/>
          <w:right w:val="single" w:sz="4" w:space="4" w:color="00000A"/>
        </w:pBdr>
        <w:shd w:val="clear" w:color="auto" w:fill="BFBFBF"/>
        <w:tabs>
          <w:tab w:val="left" w:pos="851"/>
        </w:tabs>
        <w:spacing w:before="0" w:after="0" w:line="276" w:lineRule="auto"/>
        <w:jc w:val="both"/>
        <w:rPr>
          <w:rFonts w:cs="Arial"/>
          <w:bCs w:val="0"/>
          <w:sz w:val="22"/>
          <w:szCs w:val="22"/>
        </w:rPr>
      </w:pPr>
      <w:r>
        <w:rPr>
          <w:rFonts w:cs="Arial"/>
          <w:bCs w:val="0"/>
          <w:sz w:val="22"/>
          <w:szCs w:val="22"/>
        </w:rPr>
        <w:t>19.  CONSIDERAÇÕES GERAIS A CONTRATADA.</w:t>
      </w:r>
    </w:p>
    <w:p w:rsidR="001416C1" w:rsidRDefault="001416C1">
      <w:pPr>
        <w:pStyle w:val="Corpodetexto"/>
        <w:tabs>
          <w:tab w:val="left" w:pos="851"/>
        </w:tabs>
        <w:spacing w:line="276" w:lineRule="auto"/>
        <w:rPr>
          <w:rFonts w:ascii="Arial" w:hAnsi="Arial" w:cs="Arial"/>
          <w:b/>
          <w:sz w:val="22"/>
          <w:szCs w:val="22"/>
        </w:rPr>
      </w:pP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 Assumir inteira responsabilidade civil, administrativa e penal por </w:t>
      </w:r>
      <w:r>
        <w:rPr>
          <w:rFonts w:ascii="Arial" w:eastAsia="Calibri" w:hAnsi="Arial" w:cs="Arial"/>
          <w:sz w:val="22"/>
          <w:szCs w:val="22"/>
        </w:rPr>
        <w:t>quaisquer danos e prejuízos materiais ou pessoais causados pela contratada, seus empregados ou prepostos, à contratante ou a terceiros.</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19.2. Aceitar, nas mesmas condições contratuais, e estimativas dos preços, os acréscimos ou supressões que se fizerem ne</w:t>
      </w:r>
      <w:r>
        <w:rPr>
          <w:rFonts w:ascii="Arial" w:eastAsia="Calibri" w:hAnsi="Arial" w:cs="Arial"/>
          <w:sz w:val="22"/>
          <w:szCs w:val="22"/>
        </w:rPr>
        <w:t>cessárias nos serviços até 50% (cinquenta por cento) do valor estimado inicialmente.</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19.3. Manter durante toda a execução do contrato, a compatibilidade com as obrigações assumidas, bem como as condições de habilitação e qualificação exigida para a contrat</w:t>
      </w:r>
      <w:r>
        <w:rPr>
          <w:rFonts w:ascii="Arial" w:eastAsia="Calibri" w:hAnsi="Arial" w:cs="Arial"/>
          <w:sz w:val="22"/>
          <w:szCs w:val="22"/>
        </w:rPr>
        <w:t>ação.</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19.4. Cumprir o cronograma de execução dos serviços, justificando sempre eventuais atrasos e reajustando caso seja necessário e/ou solicitado pela contratante.</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19.5. Obedecer às exigências contidas no projeto de engenharia, planilha orçamentária, mem</w:t>
      </w:r>
      <w:r>
        <w:rPr>
          <w:rFonts w:ascii="Arial" w:eastAsia="Calibri" w:hAnsi="Arial" w:cs="Arial"/>
          <w:sz w:val="22"/>
          <w:szCs w:val="22"/>
        </w:rPr>
        <w:t>orial descritivo e demais anexos.</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lastRenderedPageBreak/>
        <w:t>19.6. Acompanhar a execução dos serviços de acordo com o proposto no projeto de engenharia, planilha orçamentária, memoriais descritivos e demais anexos.</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19.7. Fornecimento de mão de obra especializada, qualificada e capac</w:t>
      </w:r>
      <w:r>
        <w:rPr>
          <w:rFonts w:ascii="Arial" w:eastAsia="Calibri" w:hAnsi="Arial" w:cs="Arial"/>
          <w:sz w:val="22"/>
          <w:szCs w:val="22"/>
        </w:rPr>
        <w:t>itada.</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19.8. Fornecer materiais de primeira qualidade.</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19.9. Responsabilidade pela segurança dos empregados durante o período da obra.</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 xml:space="preserve">19.10. Solicitar o pedido das instalações provisórias de água e energia elétrica para </w:t>
      </w:r>
      <w:r>
        <w:rPr>
          <w:rFonts w:ascii="Arial" w:eastAsia="Calibri" w:hAnsi="Arial" w:cs="Arial"/>
          <w:b/>
          <w:sz w:val="22"/>
          <w:szCs w:val="22"/>
        </w:rPr>
        <w:t>SEMASA</w:t>
      </w:r>
      <w:r>
        <w:rPr>
          <w:rFonts w:ascii="Arial" w:eastAsia="Calibri" w:hAnsi="Arial" w:cs="Arial"/>
          <w:sz w:val="22"/>
          <w:szCs w:val="22"/>
        </w:rPr>
        <w:t xml:space="preserve"> e </w:t>
      </w:r>
      <w:r>
        <w:rPr>
          <w:rFonts w:ascii="Arial" w:eastAsia="Calibri" w:hAnsi="Arial" w:cs="Arial"/>
          <w:b/>
          <w:sz w:val="22"/>
          <w:szCs w:val="22"/>
        </w:rPr>
        <w:t>CELESC</w:t>
      </w:r>
      <w:r>
        <w:rPr>
          <w:rFonts w:ascii="Arial" w:eastAsia="Calibri" w:hAnsi="Arial" w:cs="Arial"/>
          <w:sz w:val="22"/>
          <w:szCs w:val="22"/>
        </w:rPr>
        <w:t xml:space="preserve"> respectivamente em </w:t>
      </w:r>
      <w:r>
        <w:rPr>
          <w:rFonts w:ascii="Arial" w:eastAsia="Calibri" w:hAnsi="Arial" w:cs="Arial"/>
          <w:sz w:val="22"/>
          <w:szCs w:val="22"/>
        </w:rPr>
        <w:t xml:space="preserve">nome da </w:t>
      </w:r>
      <w:r>
        <w:rPr>
          <w:rFonts w:ascii="Arial" w:eastAsia="Calibri" w:hAnsi="Arial" w:cs="Arial"/>
          <w:b/>
          <w:sz w:val="22"/>
          <w:szCs w:val="22"/>
        </w:rPr>
        <w:t>EMPRESA</w:t>
      </w:r>
      <w:r>
        <w:rPr>
          <w:rFonts w:ascii="Arial" w:eastAsia="Calibri" w:hAnsi="Arial" w:cs="Arial"/>
          <w:sz w:val="22"/>
          <w:szCs w:val="22"/>
        </w:rPr>
        <w:t xml:space="preserve"> </w:t>
      </w:r>
      <w:r>
        <w:rPr>
          <w:rFonts w:ascii="Arial" w:eastAsia="Calibri" w:hAnsi="Arial" w:cs="Arial"/>
          <w:b/>
          <w:sz w:val="22"/>
          <w:szCs w:val="22"/>
        </w:rPr>
        <w:t xml:space="preserve">CONTRATADA </w:t>
      </w:r>
      <w:r>
        <w:rPr>
          <w:rFonts w:ascii="Arial" w:eastAsia="Calibri" w:hAnsi="Arial" w:cs="Arial"/>
          <w:sz w:val="22"/>
          <w:szCs w:val="22"/>
        </w:rPr>
        <w:t>caso necessário.</w:t>
      </w:r>
    </w:p>
    <w:p w:rsidR="001416C1" w:rsidRDefault="000F30AE">
      <w:pPr>
        <w:tabs>
          <w:tab w:val="left" w:pos="851"/>
        </w:tabs>
        <w:spacing w:after="120" w:line="276" w:lineRule="auto"/>
        <w:jc w:val="both"/>
        <w:rPr>
          <w:rFonts w:ascii="Arial" w:eastAsia="Calibri" w:hAnsi="Arial" w:cs="Arial"/>
          <w:sz w:val="22"/>
          <w:szCs w:val="22"/>
        </w:rPr>
      </w:pPr>
      <w:r>
        <w:rPr>
          <w:rFonts w:ascii="Arial" w:eastAsia="Calibri" w:hAnsi="Arial" w:cs="Arial"/>
          <w:sz w:val="22"/>
          <w:szCs w:val="22"/>
        </w:rPr>
        <w:t>19.11. Todas as despesas necessárias à execução do objeto desta licitação, tais como: Pessoal; Obrigações Trabalhistas; Pagamentos das faturas de</w:t>
      </w:r>
      <w:r>
        <w:rPr>
          <w:rFonts w:ascii="Arial" w:eastAsia="Calibri" w:hAnsi="Arial" w:cs="Arial"/>
          <w:b/>
          <w:sz w:val="22"/>
          <w:szCs w:val="22"/>
        </w:rPr>
        <w:t xml:space="preserve"> ENERGIA ELÉTRICA </w:t>
      </w:r>
      <w:r>
        <w:rPr>
          <w:rFonts w:ascii="Arial" w:eastAsia="Calibri" w:hAnsi="Arial" w:cs="Arial"/>
          <w:sz w:val="22"/>
          <w:szCs w:val="22"/>
        </w:rPr>
        <w:t>e</w:t>
      </w:r>
      <w:r>
        <w:rPr>
          <w:rFonts w:ascii="Arial" w:eastAsia="Calibri" w:hAnsi="Arial" w:cs="Arial"/>
          <w:b/>
          <w:sz w:val="22"/>
          <w:szCs w:val="22"/>
        </w:rPr>
        <w:t xml:space="preserve"> ÁGUA </w:t>
      </w:r>
      <w:r>
        <w:rPr>
          <w:rFonts w:ascii="Arial" w:eastAsia="Calibri" w:hAnsi="Arial" w:cs="Arial"/>
          <w:sz w:val="22"/>
          <w:szCs w:val="22"/>
        </w:rPr>
        <w:t>as quais se fará em nome da empresa contra</w:t>
      </w:r>
      <w:r>
        <w:rPr>
          <w:rFonts w:ascii="Arial" w:eastAsia="Calibri" w:hAnsi="Arial" w:cs="Arial"/>
          <w:sz w:val="22"/>
          <w:szCs w:val="22"/>
        </w:rPr>
        <w:t>tada até o recebimento da obra; Obrigações Previdenciárias, Fiscais, Securitárias e etc., correrão, exclusivamente, às custas do proponente vencedor.</w:t>
      </w:r>
    </w:p>
    <w:p w:rsidR="001416C1" w:rsidRDefault="000F30AE">
      <w:pPr>
        <w:tabs>
          <w:tab w:val="left" w:pos="851"/>
        </w:tabs>
        <w:spacing w:after="120" w:line="276" w:lineRule="auto"/>
        <w:jc w:val="both"/>
      </w:pPr>
      <w:r>
        <w:rPr>
          <w:rFonts w:ascii="Arial" w:eastAsia="Calibri" w:hAnsi="Arial" w:cs="Arial"/>
          <w:sz w:val="22"/>
          <w:szCs w:val="22"/>
        </w:rPr>
        <w:t xml:space="preserve">19.12. Indicar o profissional </w:t>
      </w:r>
      <w:r>
        <w:rPr>
          <w:rFonts w:ascii="Arial" w:eastAsia="Calibri" w:hAnsi="Arial" w:cs="Arial"/>
          <w:b/>
          <w:sz w:val="22"/>
          <w:szCs w:val="22"/>
        </w:rPr>
        <w:t>“PREPOSTO”</w:t>
      </w:r>
      <w:r>
        <w:rPr>
          <w:rFonts w:ascii="Arial" w:eastAsia="Calibri" w:hAnsi="Arial" w:cs="Arial"/>
          <w:sz w:val="22"/>
          <w:szCs w:val="22"/>
        </w:rPr>
        <w:t xml:space="preserve"> para dirigir a execução dos trabalhos.</w:t>
      </w:r>
    </w:p>
    <w:p w:rsidR="001416C1" w:rsidRDefault="001416C1">
      <w:pPr>
        <w:tabs>
          <w:tab w:val="left" w:pos="851"/>
        </w:tabs>
        <w:spacing w:after="120" w:line="276" w:lineRule="auto"/>
        <w:jc w:val="both"/>
        <w:rPr>
          <w:rFonts w:ascii="Arial" w:eastAsia="Calibri" w:hAnsi="Arial" w:cs="Arial"/>
          <w:sz w:val="22"/>
          <w:szCs w:val="22"/>
        </w:rPr>
      </w:pPr>
    </w:p>
    <w:p w:rsidR="001416C1" w:rsidRDefault="000F30AE">
      <w:pPr>
        <w:tabs>
          <w:tab w:val="left" w:pos="851"/>
        </w:tabs>
        <w:spacing w:after="120" w:line="276" w:lineRule="auto"/>
        <w:jc w:val="both"/>
      </w:pPr>
      <w:r>
        <w:rPr>
          <w:rFonts w:ascii="Arial" w:eastAsia="Calibri" w:hAnsi="Arial" w:cs="Arial"/>
          <w:sz w:val="22"/>
          <w:szCs w:val="22"/>
        </w:rPr>
        <w:t xml:space="preserve">19.13. Manter </w:t>
      </w:r>
      <w:r>
        <w:rPr>
          <w:rFonts w:ascii="Arial" w:eastAsia="Calibri" w:hAnsi="Arial" w:cs="Arial"/>
          <w:b/>
          <w:sz w:val="22"/>
          <w:szCs w:val="22"/>
        </w:rPr>
        <w:t>DIÁRIO DE O</w:t>
      </w:r>
      <w:r>
        <w:rPr>
          <w:rFonts w:ascii="Arial" w:eastAsia="Calibri" w:hAnsi="Arial" w:cs="Arial"/>
          <w:b/>
          <w:sz w:val="22"/>
          <w:szCs w:val="22"/>
        </w:rPr>
        <w:t>BRAS</w:t>
      </w:r>
      <w:r>
        <w:rPr>
          <w:rFonts w:ascii="Arial" w:eastAsia="Calibri" w:hAnsi="Arial" w:cs="Arial"/>
          <w:sz w:val="22"/>
          <w:szCs w:val="22"/>
        </w:rPr>
        <w:t xml:space="preserve"> devidamente atualizado durante a execução da obra e </w:t>
      </w:r>
      <w:r>
        <w:rPr>
          <w:rFonts w:ascii="Arial" w:eastAsia="Calibri" w:hAnsi="Arial" w:cs="Arial"/>
          <w:b/>
          <w:sz w:val="22"/>
          <w:szCs w:val="22"/>
        </w:rPr>
        <w:t>PRESENTE NO CANTEIRO DE OBRAS E DE FÁCIL ACESSO PARA COM A FISCALIZAÇÃO</w:t>
      </w:r>
      <w:r>
        <w:rPr>
          <w:rFonts w:ascii="Arial" w:eastAsia="Calibri" w:hAnsi="Arial" w:cs="Arial"/>
          <w:sz w:val="22"/>
          <w:szCs w:val="22"/>
        </w:rPr>
        <w:t>.</w:t>
      </w:r>
    </w:p>
    <w:p w:rsidR="001416C1" w:rsidRDefault="000F30AE">
      <w:pPr>
        <w:tabs>
          <w:tab w:val="left" w:pos="851"/>
        </w:tabs>
        <w:spacing w:after="120" w:line="276" w:lineRule="auto"/>
        <w:jc w:val="both"/>
      </w:pPr>
      <w:r>
        <w:rPr>
          <w:rFonts w:ascii="Arial" w:eastAsia="Calibri" w:hAnsi="Arial" w:cs="Arial"/>
          <w:sz w:val="22"/>
          <w:szCs w:val="22"/>
        </w:rPr>
        <w:t xml:space="preserve">19.14. </w:t>
      </w:r>
      <w:r>
        <w:rPr>
          <w:rFonts w:ascii="Arial" w:eastAsia="Calibri" w:hAnsi="Arial" w:cs="Arial"/>
          <w:b/>
          <w:sz w:val="22"/>
          <w:szCs w:val="22"/>
        </w:rPr>
        <w:t>MANTER</w:t>
      </w:r>
      <w:r>
        <w:rPr>
          <w:rFonts w:ascii="Arial" w:eastAsia="Calibri" w:hAnsi="Arial" w:cs="Arial"/>
          <w:sz w:val="22"/>
          <w:szCs w:val="22"/>
        </w:rPr>
        <w:t xml:space="preserve"> todos os projetos, cadernos de encargos, memoriais descritivos, ARTs, alvarás e qualquer licença e/ou autorizaçã</w:t>
      </w:r>
      <w:r>
        <w:rPr>
          <w:rFonts w:ascii="Arial" w:eastAsia="Calibri" w:hAnsi="Arial" w:cs="Arial"/>
          <w:sz w:val="22"/>
          <w:szCs w:val="22"/>
        </w:rPr>
        <w:t xml:space="preserve">o referente à obra, </w:t>
      </w:r>
      <w:r>
        <w:rPr>
          <w:rFonts w:ascii="Arial" w:eastAsia="Calibri" w:hAnsi="Arial" w:cs="Arial"/>
          <w:b/>
          <w:sz w:val="22"/>
          <w:szCs w:val="22"/>
        </w:rPr>
        <w:t>PRESENTE NO CANTEIRO E QUE SEJA DE FÁCIL ACESSO PARA COM A FISCALIZAÇÃO</w:t>
      </w:r>
      <w:r>
        <w:rPr>
          <w:rFonts w:ascii="Arial" w:eastAsia="Calibri" w:hAnsi="Arial" w:cs="Arial"/>
          <w:sz w:val="22"/>
          <w:szCs w:val="22"/>
        </w:rPr>
        <w:t xml:space="preserve"> </w:t>
      </w:r>
      <w:r>
        <w:rPr>
          <w:rFonts w:ascii="Arial" w:eastAsia="Calibri" w:hAnsi="Arial" w:cs="Arial"/>
          <w:b/>
          <w:sz w:val="22"/>
          <w:szCs w:val="22"/>
        </w:rPr>
        <w:t>DE OBRAS E CONTRATOS.</w:t>
      </w:r>
    </w:p>
    <w:p w:rsidR="001416C1" w:rsidRDefault="000F30AE">
      <w:pPr>
        <w:pStyle w:val="Corpodetexto"/>
        <w:tabs>
          <w:tab w:val="left" w:pos="851"/>
        </w:tabs>
        <w:spacing w:line="276" w:lineRule="auto"/>
        <w:jc w:val="both"/>
      </w:pPr>
      <w:r>
        <w:rPr>
          <w:rFonts w:ascii="Arial" w:eastAsia="Calibri" w:hAnsi="Arial" w:cs="Arial"/>
          <w:sz w:val="22"/>
          <w:szCs w:val="22"/>
        </w:rPr>
        <w:t>19.15. Entregar a obra e seu entorno totalmente limpa.</w:t>
      </w:r>
    </w:p>
    <w:p w:rsidR="001416C1" w:rsidRDefault="001416C1">
      <w:pPr>
        <w:pStyle w:val="Corpodetexto"/>
        <w:tabs>
          <w:tab w:val="left" w:pos="851"/>
        </w:tabs>
        <w:spacing w:line="276" w:lineRule="auto"/>
        <w:jc w:val="both"/>
        <w:rPr>
          <w:rFonts w:ascii="Arial" w:hAnsi="Arial" w:cs="Arial"/>
          <w:b/>
          <w:sz w:val="22"/>
          <w:szCs w:val="22"/>
        </w:rPr>
      </w:pPr>
    </w:p>
    <w:p w:rsidR="001416C1" w:rsidRDefault="001416C1">
      <w:pPr>
        <w:pStyle w:val="Corpodetexto"/>
        <w:tabs>
          <w:tab w:val="left" w:pos="851"/>
        </w:tabs>
        <w:spacing w:line="276" w:lineRule="auto"/>
        <w:jc w:val="both"/>
        <w:rPr>
          <w:rFonts w:ascii="Arial" w:hAnsi="Arial" w:cs="Arial"/>
          <w:b/>
          <w:sz w:val="22"/>
          <w:szCs w:val="22"/>
        </w:rPr>
      </w:pPr>
    </w:p>
    <w:p w:rsidR="001416C1" w:rsidRDefault="001416C1">
      <w:pPr>
        <w:pStyle w:val="Corpodetexto"/>
        <w:tabs>
          <w:tab w:val="left" w:pos="851"/>
        </w:tabs>
        <w:spacing w:line="276" w:lineRule="auto"/>
        <w:jc w:val="both"/>
        <w:rPr>
          <w:rFonts w:ascii="Arial" w:hAnsi="Arial" w:cs="Arial"/>
          <w:b/>
          <w:sz w:val="22"/>
          <w:szCs w:val="22"/>
        </w:rPr>
      </w:pPr>
    </w:p>
    <w:p w:rsidR="001416C1" w:rsidRDefault="000F30AE">
      <w:pPr>
        <w:pStyle w:val="Corpodetexto"/>
        <w:tabs>
          <w:tab w:val="left" w:pos="851"/>
        </w:tabs>
        <w:spacing w:line="276" w:lineRule="auto"/>
      </w:pPr>
      <w:r>
        <w:rPr>
          <w:rFonts w:ascii="Arial" w:hAnsi="Arial" w:cs="Arial"/>
          <w:sz w:val="22"/>
          <w:szCs w:val="22"/>
        </w:rPr>
        <w:t>Itajaí, 29 de setembro de 2017.</w:t>
      </w:r>
    </w:p>
    <w:p w:rsidR="001416C1" w:rsidRDefault="001416C1">
      <w:pPr>
        <w:pStyle w:val="Corpodetexto"/>
        <w:tabs>
          <w:tab w:val="left" w:pos="851"/>
        </w:tabs>
        <w:spacing w:line="276" w:lineRule="auto"/>
        <w:rPr>
          <w:rFonts w:ascii="Arial" w:hAnsi="Arial" w:cs="Arial"/>
          <w:sz w:val="22"/>
          <w:szCs w:val="22"/>
        </w:rPr>
      </w:pPr>
    </w:p>
    <w:p w:rsidR="001416C1" w:rsidRDefault="001416C1">
      <w:pPr>
        <w:tabs>
          <w:tab w:val="left" w:pos="851"/>
        </w:tabs>
        <w:spacing w:after="120" w:line="276" w:lineRule="auto"/>
        <w:rPr>
          <w:rFonts w:ascii="Arial" w:hAnsi="Arial" w:cs="Arial"/>
          <w:sz w:val="22"/>
          <w:szCs w:val="22"/>
        </w:rPr>
      </w:pPr>
    </w:p>
    <w:p w:rsidR="001416C1" w:rsidRDefault="001416C1">
      <w:pPr>
        <w:tabs>
          <w:tab w:val="left" w:pos="851"/>
        </w:tabs>
        <w:spacing w:after="120" w:line="276" w:lineRule="auto"/>
        <w:rPr>
          <w:rFonts w:ascii="Arial" w:hAnsi="Arial" w:cs="Arial"/>
          <w:sz w:val="22"/>
          <w:szCs w:val="22"/>
        </w:rPr>
      </w:pPr>
    </w:p>
    <w:p w:rsidR="001416C1" w:rsidRDefault="001416C1">
      <w:pPr>
        <w:tabs>
          <w:tab w:val="left" w:pos="851"/>
        </w:tabs>
        <w:spacing w:after="120" w:line="276" w:lineRule="auto"/>
        <w:rPr>
          <w:rFonts w:ascii="Arial" w:hAnsi="Arial" w:cs="Arial"/>
          <w:sz w:val="22"/>
          <w:szCs w:val="22"/>
        </w:rPr>
      </w:pPr>
    </w:p>
    <w:p w:rsidR="001416C1" w:rsidRDefault="001416C1">
      <w:pPr>
        <w:tabs>
          <w:tab w:val="left" w:pos="851"/>
        </w:tabs>
        <w:spacing w:after="120" w:line="276" w:lineRule="auto"/>
        <w:rPr>
          <w:rFonts w:ascii="Arial" w:hAnsi="Arial" w:cs="Arial"/>
          <w:sz w:val="22"/>
          <w:szCs w:val="22"/>
        </w:rPr>
      </w:pPr>
    </w:p>
    <w:p w:rsidR="001416C1" w:rsidRDefault="001416C1">
      <w:pPr>
        <w:tabs>
          <w:tab w:val="left" w:pos="851"/>
        </w:tabs>
        <w:spacing w:after="120" w:line="276" w:lineRule="auto"/>
        <w:rPr>
          <w:rFonts w:ascii="Arial" w:hAnsi="Arial" w:cs="Arial"/>
          <w:sz w:val="22"/>
          <w:szCs w:val="22"/>
        </w:rPr>
      </w:pPr>
    </w:p>
    <w:tbl>
      <w:tblPr>
        <w:tblStyle w:val="Tabelacomgrade"/>
        <w:tblW w:w="9211" w:type="dxa"/>
        <w:tblCellMar>
          <w:left w:w="123" w:type="dxa"/>
        </w:tblCellMar>
        <w:tblLook w:val="04A0"/>
      </w:tblPr>
      <w:tblGrid>
        <w:gridCol w:w="4605"/>
        <w:gridCol w:w="4606"/>
      </w:tblGrid>
      <w:tr w:rsidR="001416C1">
        <w:tc>
          <w:tcPr>
            <w:tcW w:w="4605" w:type="dxa"/>
            <w:tcBorders>
              <w:top w:val="nil"/>
              <w:left w:val="nil"/>
              <w:bottom w:val="nil"/>
              <w:right w:val="nil"/>
            </w:tcBorders>
            <w:shd w:val="clear" w:color="auto" w:fill="auto"/>
          </w:tcPr>
          <w:p w:rsidR="001416C1" w:rsidRDefault="000F30AE">
            <w:pPr>
              <w:tabs>
                <w:tab w:val="left" w:pos="851"/>
              </w:tabs>
              <w:spacing w:line="276" w:lineRule="auto"/>
              <w:jc w:val="center"/>
              <w:rPr>
                <w:rFonts w:ascii="Arial" w:eastAsia="Calibri" w:hAnsi="Arial" w:cs="Arial"/>
                <w:b/>
              </w:rPr>
            </w:pPr>
            <w:r>
              <w:rPr>
                <w:rFonts w:ascii="Arial" w:eastAsia="Calibri" w:hAnsi="Arial" w:cs="Arial"/>
                <w:b/>
              </w:rPr>
              <w:t>Elmir Bortolanza</w:t>
            </w:r>
          </w:p>
          <w:p w:rsidR="001416C1" w:rsidRDefault="000F30AE">
            <w:pPr>
              <w:tabs>
                <w:tab w:val="left" w:pos="851"/>
              </w:tabs>
              <w:spacing w:line="276" w:lineRule="auto"/>
              <w:jc w:val="center"/>
              <w:rPr>
                <w:rFonts w:ascii="Arial" w:eastAsia="Calibri" w:hAnsi="Arial" w:cs="Arial"/>
              </w:rPr>
            </w:pPr>
            <w:r>
              <w:rPr>
                <w:rFonts w:ascii="Arial" w:eastAsia="Calibri" w:hAnsi="Arial" w:cs="Arial"/>
              </w:rPr>
              <w:t xml:space="preserve">Gerente de Projetos </w:t>
            </w:r>
            <w:r>
              <w:rPr>
                <w:rFonts w:ascii="Arial" w:eastAsia="Calibri" w:hAnsi="Arial" w:cs="Arial"/>
              </w:rPr>
              <w:t>Arquitetônicos</w:t>
            </w:r>
          </w:p>
          <w:p w:rsidR="001416C1" w:rsidRDefault="001416C1">
            <w:pPr>
              <w:tabs>
                <w:tab w:val="left" w:pos="851"/>
              </w:tabs>
              <w:spacing w:line="276" w:lineRule="auto"/>
              <w:jc w:val="center"/>
              <w:rPr>
                <w:rFonts w:ascii="Arial" w:hAnsi="Arial" w:cs="Arial"/>
              </w:rPr>
            </w:pPr>
          </w:p>
        </w:tc>
        <w:tc>
          <w:tcPr>
            <w:tcW w:w="4605" w:type="dxa"/>
            <w:tcBorders>
              <w:top w:val="nil"/>
              <w:left w:val="nil"/>
              <w:bottom w:val="nil"/>
              <w:right w:val="nil"/>
            </w:tcBorders>
            <w:shd w:val="clear" w:color="auto" w:fill="auto"/>
          </w:tcPr>
          <w:p w:rsidR="001416C1" w:rsidRDefault="000F30AE">
            <w:pPr>
              <w:tabs>
                <w:tab w:val="left" w:pos="851"/>
              </w:tabs>
              <w:spacing w:line="276" w:lineRule="auto"/>
              <w:jc w:val="center"/>
              <w:rPr>
                <w:rFonts w:ascii="Arial" w:hAnsi="Arial" w:cs="Arial"/>
                <w:b/>
              </w:rPr>
            </w:pPr>
            <w:r>
              <w:rPr>
                <w:rFonts w:ascii="Arial" w:hAnsi="Arial" w:cs="Arial"/>
                <w:b/>
              </w:rPr>
              <w:t>Anderson Rodrigues</w:t>
            </w:r>
          </w:p>
          <w:p w:rsidR="001416C1" w:rsidRDefault="000F30AE">
            <w:pPr>
              <w:tabs>
                <w:tab w:val="left" w:pos="851"/>
              </w:tabs>
              <w:spacing w:line="276" w:lineRule="auto"/>
              <w:jc w:val="center"/>
              <w:rPr>
                <w:rFonts w:ascii="Arial" w:hAnsi="Arial" w:cs="Arial"/>
              </w:rPr>
            </w:pPr>
            <w:r>
              <w:rPr>
                <w:rFonts w:ascii="Arial" w:hAnsi="Arial" w:cs="Arial"/>
              </w:rPr>
              <w:t>Diretor de Infraestrutura Escolar</w:t>
            </w:r>
          </w:p>
        </w:tc>
      </w:tr>
    </w:tbl>
    <w:p w:rsidR="001416C1" w:rsidRDefault="001416C1">
      <w:pPr>
        <w:tabs>
          <w:tab w:val="left" w:pos="851"/>
        </w:tabs>
        <w:spacing w:after="120" w:line="276" w:lineRule="auto"/>
      </w:pPr>
    </w:p>
    <w:sectPr w:rsidR="001416C1" w:rsidSect="001416C1">
      <w:headerReference w:type="default" r:id="rId8"/>
      <w:footerReference w:type="default" r:id="rId9"/>
      <w:pgSz w:w="11906" w:h="16838"/>
      <w:pgMar w:top="1667" w:right="1134" w:bottom="1134" w:left="1701" w:header="851" w:footer="19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30AE" w:rsidRDefault="000F30AE" w:rsidP="001416C1">
      <w:r>
        <w:separator/>
      </w:r>
    </w:p>
  </w:endnote>
  <w:endnote w:type="continuationSeparator" w:id="0">
    <w:p w:rsidR="000F30AE" w:rsidRDefault="000F30AE" w:rsidP="001416C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6C1" w:rsidRDefault="000F30AE">
    <w:pPr>
      <w:pStyle w:val="SemEspaamento"/>
      <w:jc w:val="right"/>
      <w:rPr>
        <w:sz w:val="16"/>
        <w:szCs w:val="16"/>
      </w:rPr>
    </w:pPr>
    <w:r>
      <w:rPr>
        <w:noProof/>
        <w:lang w:eastAsia="pt-BR"/>
      </w:rPr>
      <w:drawing>
        <wp:anchor distT="0" distB="6985" distL="133350" distR="114300" simplePos="0" relativeHeight="13" behindDoc="1" locked="0" layoutInCell="1" allowOverlap="1">
          <wp:simplePos x="0" y="0"/>
          <wp:positionH relativeFrom="column">
            <wp:posOffset>-635</wp:posOffset>
          </wp:positionH>
          <wp:positionV relativeFrom="paragraph">
            <wp:posOffset>91440</wp:posOffset>
          </wp:positionV>
          <wp:extent cx="1853565" cy="583565"/>
          <wp:effectExtent l="0" t="0" r="0" b="0"/>
          <wp:wrapSquare wrapText="bothSides"/>
          <wp:docPr id="2" name="Imagem 2" descr="C:\Users\Usuário\Dropbox\Logotipo Educaçã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C:\Users\Usuário\Dropbox\Logotipo Educação.jpg"/>
                  <pic:cNvPicPr>
                    <a:picLocks noChangeAspect="1" noChangeArrowheads="1"/>
                  </pic:cNvPicPr>
                </pic:nvPicPr>
                <pic:blipFill>
                  <a:blip r:embed="rId1"/>
                  <a:srcRect l="10998" t="17689" r="11718" b="21773"/>
                  <a:stretch>
                    <a:fillRect/>
                  </a:stretch>
                </pic:blipFill>
                <pic:spPr bwMode="auto">
                  <a:xfrm>
                    <a:off x="0" y="0"/>
                    <a:ext cx="1853565" cy="583565"/>
                  </a:xfrm>
                  <a:prstGeom prst="rect">
                    <a:avLst/>
                  </a:prstGeom>
                </pic:spPr>
              </pic:pic>
            </a:graphicData>
          </a:graphic>
        </wp:anchor>
      </w:drawing>
    </w:r>
    <w:r>
      <w:t>Secretaria Municipal de Educação</w:t>
    </w:r>
  </w:p>
  <w:p w:rsidR="001416C1" w:rsidRDefault="000F30AE">
    <w:pPr>
      <w:pStyle w:val="SemEspaamento"/>
      <w:jc w:val="right"/>
      <w:rPr>
        <w:sz w:val="16"/>
        <w:szCs w:val="16"/>
      </w:rPr>
    </w:pPr>
    <w:r>
      <w:rPr>
        <w:sz w:val="16"/>
        <w:szCs w:val="16"/>
      </w:rPr>
      <w:t>Avenida Vereador Abrahão João Francisco, 3855 - Ressacada</w:t>
    </w:r>
  </w:p>
  <w:p w:rsidR="001416C1" w:rsidRDefault="000F30AE">
    <w:pPr>
      <w:pStyle w:val="SemEspaamento"/>
      <w:jc w:val="right"/>
      <w:rPr>
        <w:sz w:val="16"/>
        <w:szCs w:val="16"/>
      </w:rPr>
    </w:pPr>
    <w:r>
      <w:rPr>
        <w:sz w:val="16"/>
        <w:szCs w:val="16"/>
      </w:rPr>
      <w:t xml:space="preserve">88307-303 • Itajaí • </w:t>
    </w:r>
    <w:r>
      <w:rPr>
        <w:sz w:val="16"/>
        <w:szCs w:val="16"/>
      </w:rPr>
      <w:t>Santa Catarina</w:t>
    </w:r>
  </w:p>
  <w:p w:rsidR="001416C1" w:rsidRDefault="000F30AE">
    <w:pPr>
      <w:pStyle w:val="SemEspaamento"/>
      <w:jc w:val="right"/>
      <w:rPr>
        <w:sz w:val="16"/>
        <w:szCs w:val="16"/>
        <w:lang w:val="fr-FR"/>
      </w:rPr>
    </w:pPr>
    <w:r>
      <w:rPr>
        <w:sz w:val="16"/>
        <w:szCs w:val="16"/>
        <w:lang w:val="fr-FR"/>
      </w:rPr>
      <w:t>Fone: 47 3249-3300</w:t>
    </w:r>
  </w:p>
  <w:p w:rsidR="001416C1" w:rsidRDefault="000F30AE">
    <w:pPr>
      <w:pStyle w:val="SemEspaamento"/>
      <w:jc w:val="right"/>
    </w:pPr>
    <w:r>
      <w:rPr>
        <w:sz w:val="16"/>
        <w:szCs w:val="16"/>
        <w:lang w:val="fr-FR"/>
      </w:rPr>
      <w:t>die@edu.itajai.sc.gov.br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30AE" w:rsidRDefault="000F30AE" w:rsidP="001416C1">
      <w:r>
        <w:separator/>
      </w:r>
    </w:p>
  </w:footnote>
  <w:footnote w:type="continuationSeparator" w:id="0">
    <w:p w:rsidR="000F30AE" w:rsidRDefault="000F30AE" w:rsidP="001416C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6C1" w:rsidRDefault="000F30AE">
    <w:pPr>
      <w:pStyle w:val="SemEspaamento"/>
      <w:rPr>
        <w:rFonts w:ascii="Times New Roman" w:hAnsi="Times New Roman" w:cs="Times New Roman"/>
        <w:szCs w:val="24"/>
      </w:rPr>
    </w:pPr>
    <w:r>
      <w:rPr>
        <w:rFonts w:ascii="Times New Roman" w:hAnsi="Times New Roman" w:cs="Times New Roman"/>
        <w:noProof/>
        <w:szCs w:val="24"/>
        <w:lang w:eastAsia="pt-BR"/>
      </w:rPr>
      <w:drawing>
        <wp:anchor distT="0" distB="0" distL="133350" distR="116205" simplePos="0" relativeHeight="25" behindDoc="0" locked="0" layoutInCell="1" allowOverlap="1">
          <wp:simplePos x="0" y="0"/>
          <wp:positionH relativeFrom="column">
            <wp:posOffset>1732915</wp:posOffset>
          </wp:positionH>
          <wp:positionV relativeFrom="paragraph">
            <wp:posOffset>-182245</wp:posOffset>
          </wp:positionV>
          <wp:extent cx="2036445" cy="555625"/>
          <wp:effectExtent l="0" t="0" r="0" b="0"/>
          <wp:wrapTight wrapText="bothSides">
            <wp:wrapPolygon edited="0">
              <wp:start x="-369" y="0"/>
              <wp:lineTo x="-369" y="20532"/>
              <wp:lineTo x="21603" y="20532"/>
              <wp:lineTo x="21603" y="0"/>
              <wp:lineTo x="-369" y="0"/>
            </wp:wrapPolygon>
          </wp:wrapTight>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2036445" cy="5556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F63949"/>
    <w:multiLevelType w:val="multilevel"/>
    <w:tmpl w:val="D228DA34"/>
    <w:lvl w:ilvl="0">
      <w:start w:val="11"/>
      <w:numFmt w:val="decimal"/>
      <w:lvlText w:val="%1."/>
      <w:lvlJc w:val="left"/>
      <w:pPr>
        <w:tabs>
          <w:tab w:val="num" w:pos="540"/>
        </w:tabs>
        <w:ind w:left="540" w:hanging="540"/>
      </w:pPr>
    </w:lvl>
    <w:lvl w:ilvl="1">
      <w:start w:val="1"/>
      <w:numFmt w:val="decimal"/>
      <w:lvlText w:val="%1.%2."/>
      <w:lvlJc w:val="left"/>
      <w:pPr>
        <w:tabs>
          <w:tab w:val="num" w:pos="1980"/>
        </w:tabs>
        <w:ind w:left="1980" w:hanging="540"/>
      </w:pPr>
      <w:rPr>
        <w:rFonts w:ascii="Arial" w:hAnsi="Arial"/>
        <w:b w:val="0"/>
        <w:sz w:val="22"/>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280"/>
        </w:tabs>
        <w:ind w:left="8280" w:hanging="108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520"/>
        </w:tabs>
        <w:ind w:left="11520" w:hanging="1440"/>
      </w:pPr>
    </w:lvl>
    <w:lvl w:ilvl="8">
      <w:start w:val="1"/>
      <w:numFmt w:val="decimal"/>
      <w:lvlText w:val="%1.%2.%3.%4.%5.%6.%7.%8.%9."/>
      <w:lvlJc w:val="left"/>
      <w:pPr>
        <w:tabs>
          <w:tab w:val="num" w:pos="13320"/>
        </w:tabs>
        <w:ind w:left="13320" w:hanging="1800"/>
      </w:pPr>
    </w:lvl>
  </w:abstractNum>
  <w:abstractNum w:abstractNumId="1">
    <w:nsid w:val="47136193"/>
    <w:multiLevelType w:val="multilevel"/>
    <w:tmpl w:val="2F066674"/>
    <w:lvl w:ilvl="0">
      <w:start w:val="16"/>
      <w:numFmt w:val="decimal"/>
      <w:lvlText w:val="%1."/>
      <w:lvlJc w:val="left"/>
      <w:pPr>
        <w:tabs>
          <w:tab w:val="num" w:pos="480"/>
        </w:tabs>
        <w:ind w:left="480" w:hanging="480"/>
      </w:pPr>
    </w:lvl>
    <w:lvl w:ilvl="1">
      <w:start w:val="8"/>
      <w:numFmt w:val="decimal"/>
      <w:lvlText w:val="%1.%2."/>
      <w:lvlJc w:val="left"/>
      <w:pPr>
        <w:tabs>
          <w:tab w:val="num" w:pos="660"/>
        </w:tabs>
        <w:ind w:left="660" w:hanging="480"/>
      </w:pPr>
      <w:rPr>
        <w:b w:val="0"/>
        <w:sz w:val="24"/>
        <w:szCs w:val="24"/>
      </w:rPr>
    </w:lvl>
    <w:lvl w:ilvl="2">
      <w:start w:val="1"/>
      <w:numFmt w:val="decimal"/>
      <w:lvlText w:val="%1.%2.%3."/>
      <w:lvlJc w:val="left"/>
      <w:pPr>
        <w:tabs>
          <w:tab w:val="num" w:pos="1004"/>
        </w:tabs>
        <w:ind w:left="1004" w:hanging="720"/>
      </w:pPr>
    </w:lvl>
    <w:lvl w:ilvl="3">
      <w:start w:val="1"/>
      <w:numFmt w:val="decimal"/>
      <w:lvlText w:val="%1.%2.%3.%4."/>
      <w:lvlJc w:val="left"/>
      <w:pPr>
        <w:tabs>
          <w:tab w:val="num" w:pos="1146"/>
        </w:tabs>
        <w:ind w:left="1146" w:hanging="720"/>
      </w:pPr>
    </w:lvl>
    <w:lvl w:ilvl="4">
      <w:start w:val="1"/>
      <w:numFmt w:val="decimal"/>
      <w:lvlText w:val="%1.%2.%3.%4.%5."/>
      <w:lvlJc w:val="left"/>
      <w:pPr>
        <w:tabs>
          <w:tab w:val="num" w:pos="1648"/>
        </w:tabs>
        <w:ind w:left="1648" w:hanging="1080"/>
      </w:pPr>
    </w:lvl>
    <w:lvl w:ilvl="5">
      <w:start w:val="1"/>
      <w:numFmt w:val="decimal"/>
      <w:lvlText w:val="%1.%2.%3.%4.%5.%6."/>
      <w:lvlJc w:val="left"/>
      <w:pPr>
        <w:tabs>
          <w:tab w:val="num" w:pos="1790"/>
        </w:tabs>
        <w:ind w:left="1790" w:hanging="1080"/>
      </w:pPr>
    </w:lvl>
    <w:lvl w:ilvl="6">
      <w:start w:val="1"/>
      <w:numFmt w:val="decimal"/>
      <w:lvlText w:val="%1.%2.%3.%4.%5.%6.%7."/>
      <w:lvlJc w:val="left"/>
      <w:pPr>
        <w:tabs>
          <w:tab w:val="num" w:pos="2292"/>
        </w:tabs>
        <w:ind w:left="2292" w:hanging="1440"/>
      </w:pPr>
    </w:lvl>
    <w:lvl w:ilvl="7">
      <w:start w:val="1"/>
      <w:numFmt w:val="decimal"/>
      <w:lvlText w:val="%1.%2.%3.%4.%5.%6.%7.%8."/>
      <w:lvlJc w:val="left"/>
      <w:pPr>
        <w:tabs>
          <w:tab w:val="num" w:pos="2434"/>
        </w:tabs>
        <w:ind w:left="2434" w:hanging="1440"/>
      </w:pPr>
    </w:lvl>
    <w:lvl w:ilvl="8">
      <w:start w:val="1"/>
      <w:numFmt w:val="decimal"/>
      <w:lvlText w:val="%1.%2.%3.%4.%5.%6.%7.%8.%9."/>
      <w:lvlJc w:val="left"/>
      <w:pPr>
        <w:tabs>
          <w:tab w:val="num" w:pos="2936"/>
        </w:tabs>
        <w:ind w:left="2936" w:hanging="1800"/>
      </w:pPr>
    </w:lvl>
  </w:abstractNum>
  <w:abstractNum w:abstractNumId="2">
    <w:nsid w:val="4D865DB3"/>
    <w:multiLevelType w:val="multilevel"/>
    <w:tmpl w:val="AD58746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5EAF34C7"/>
    <w:multiLevelType w:val="multilevel"/>
    <w:tmpl w:val="EF563C30"/>
    <w:lvl w:ilvl="0">
      <w:start w:val="1"/>
      <w:numFmt w:val="decimal"/>
      <w:lvlText w:val="%1."/>
      <w:lvlJc w:val="left"/>
      <w:pPr>
        <w:tabs>
          <w:tab w:val="num" w:pos="502"/>
        </w:tabs>
        <w:ind w:left="502" w:hanging="360"/>
      </w:pPr>
      <w:rPr>
        <w:b w:val="0"/>
        <w:i w:val="0"/>
        <w:sz w:val="22"/>
        <w:szCs w:val="24"/>
      </w:rPr>
    </w:lvl>
    <w:lvl w:ilvl="1">
      <w:start w:val="1"/>
      <w:numFmt w:val="decimal"/>
      <w:lvlText w:val="%1.%2."/>
      <w:lvlJc w:val="left"/>
      <w:pPr>
        <w:tabs>
          <w:tab w:val="num" w:pos="1132"/>
        </w:tabs>
        <w:ind w:left="1567" w:hanging="432"/>
      </w:pPr>
      <w:rPr>
        <w:rFonts w:ascii="Arial" w:hAnsi="Arial"/>
        <w:b w:val="0"/>
        <w:i w:val="0"/>
        <w:color w:val="00000A"/>
        <w:sz w:val="22"/>
        <w:szCs w:val="24"/>
      </w:rPr>
    </w:lvl>
    <w:lvl w:ilvl="2">
      <w:start w:val="1"/>
      <w:numFmt w:val="decimal"/>
      <w:lvlText w:val="%1.%2.%3."/>
      <w:lvlJc w:val="left"/>
      <w:pPr>
        <w:tabs>
          <w:tab w:val="num" w:pos="1440"/>
        </w:tabs>
        <w:ind w:left="1224" w:hanging="504"/>
      </w:pPr>
      <w:rPr>
        <w:rFonts w:ascii="Arial" w:hAnsi="Arial"/>
        <w:b w:val="0"/>
        <w:i w:val="0"/>
        <w:color w:val="00000A"/>
        <w:sz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74384A82"/>
    <w:multiLevelType w:val="multilevel"/>
    <w:tmpl w:val="6338F2B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1416C1"/>
    <w:rsid w:val="000F30AE"/>
    <w:rsid w:val="001416C1"/>
    <w:rsid w:val="00EE011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6584"/>
    <w:pPr>
      <w:widowControl w:val="0"/>
      <w:suppressAutoHyphens/>
    </w:pPr>
    <w:rPr>
      <w:rFonts w:ascii="Times New Roman" w:eastAsia="Lucida Sans Unicode" w:hAnsi="Times New Roman" w:cs="Times New Roman"/>
      <w:color w:val="00000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1">
    <w:name w:val="Heading 1"/>
    <w:basedOn w:val="Ttulo"/>
    <w:link w:val="Ttulo1Char"/>
    <w:qFormat/>
    <w:rsid w:val="00BC6584"/>
    <w:pPr>
      <w:keepNext/>
      <w:tabs>
        <w:tab w:val="left" w:pos="0"/>
      </w:tabs>
      <w:spacing w:before="240" w:after="120"/>
      <w:outlineLvl w:val="0"/>
    </w:pPr>
    <w:rPr>
      <w:rFonts w:ascii="Arial" w:eastAsia="Lucida Sans Unicode" w:hAnsi="Arial" w:cs="Tahoma"/>
      <w:b/>
      <w:bCs/>
      <w:color w:val="00000A"/>
      <w:spacing w:val="0"/>
      <w:sz w:val="32"/>
      <w:szCs w:val="32"/>
    </w:rPr>
  </w:style>
  <w:style w:type="character" w:customStyle="1" w:styleId="Ttulo1Char">
    <w:name w:val="Título 1 Char"/>
    <w:basedOn w:val="Fontepargpadro"/>
    <w:link w:val="Heading1"/>
    <w:qFormat/>
    <w:rsid w:val="00BC6584"/>
    <w:rPr>
      <w:rFonts w:ascii="Arial" w:eastAsia="Lucida Sans Unicode" w:hAnsi="Arial" w:cs="Tahoma"/>
      <w:b/>
      <w:bCs/>
      <w:sz w:val="32"/>
      <w:szCs w:val="32"/>
    </w:rPr>
  </w:style>
  <w:style w:type="character" w:customStyle="1" w:styleId="CabealhoChar">
    <w:name w:val="Cabeçalho Char"/>
    <w:basedOn w:val="Fontepargpadro"/>
    <w:link w:val="Header"/>
    <w:uiPriority w:val="99"/>
    <w:qFormat/>
    <w:rsid w:val="00BC6584"/>
  </w:style>
  <w:style w:type="character" w:customStyle="1" w:styleId="RodapChar">
    <w:name w:val="Rodapé Char"/>
    <w:basedOn w:val="Fontepargpadro"/>
    <w:link w:val="Footer"/>
    <w:qFormat/>
    <w:rsid w:val="00BC6584"/>
  </w:style>
  <w:style w:type="character" w:customStyle="1" w:styleId="CorpodetextoChar">
    <w:name w:val="Corpo de texto Char"/>
    <w:basedOn w:val="Fontepargpadro"/>
    <w:link w:val="Corpodetexto"/>
    <w:qFormat/>
    <w:rsid w:val="00BC6584"/>
    <w:rPr>
      <w:rFonts w:ascii="Times New Roman" w:eastAsia="Lucida Sans Unicode" w:hAnsi="Times New Roman" w:cs="Times New Roman"/>
      <w:sz w:val="24"/>
      <w:szCs w:val="24"/>
    </w:rPr>
  </w:style>
  <w:style w:type="character" w:customStyle="1" w:styleId="TtuloChar">
    <w:name w:val="Título Char"/>
    <w:basedOn w:val="Fontepargpadro"/>
    <w:link w:val="Ttulo"/>
    <w:uiPriority w:val="10"/>
    <w:qFormat/>
    <w:rsid w:val="00BC6584"/>
    <w:rPr>
      <w:rFonts w:asciiTheme="majorHAnsi" w:eastAsiaTheme="majorEastAsia" w:hAnsiTheme="majorHAnsi" w:cstheme="majorBidi"/>
      <w:color w:val="17365D" w:themeColor="text2" w:themeShade="BF"/>
      <w:spacing w:val="5"/>
      <w:sz w:val="52"/>
      <w:szCs w:val="52"/>
    </w:rPr>
  </w:style>
  <w:style w:type="character" w:customStyle="1" w:styleId="TextodebaloChar">
    <w:name w:val="Texto de balão Char"/>
    <w:basedOn w:val="Fontepargpadro"/>
    <w:link w:val="Textodebalo"/>
    <w:uiPriority w:val="99"/>
    <w:semiHidden/>
    <w:qFormat/>
    <w:rsid w:val="00BC6584"/>
    <w:rPr>
      <w:rFonts w:ascii="Tahoma" w:eastAsia="Lucida Sans Unicode" w:hAnsi="Tahoma" w:cs="Tahoma"/>
      <w:sz w:val="16"/>
      <w:szCs w:val="16"/>
    </w:rPr>
  </w:style>
  <w:style w:type="character" w:customStyle="1" w:styleId="Recuodecorpodetexto2Char">
    <w:name w:val="Recuo de corpo de texto 2 Char"/>
    <w:basedOn w:val="Fontepargpadro"/>
    <w:link w:val="Recuodecorpodetexto2"/>
    <w:qFormat/>
    <w:rsid w:val="00515A8F"/>
    <w:rPr>
      <w:rFonts w:ascii="Times New Roman" w:eastAsia="Lucida Sans Unicode" w:hAnsi="Times New Roman" w:cs="Times New Roman"/>
      <w:sz w:val="24"/>
      <w:szCs w:val="24"/>
    </w:rPr>
  </w:style>
  <w:style w:type="character" w:customStyle="1" w:styleId="Corpodetexto3Char">
    <w:name w:val="Corpo de texto 3 Char"/>
    <w:basedOn w:val="Fontepargpadro"/>
    <w:link w:val="Corpodetexto3"/>
    <w:qFormat/>
    <w:rsid w:val="00C85EDF"/>
    <w:rPr>
      <w:rFonts w:ascii="Times New Roman" w:eastAsia="Times New Roman" w:hAnsi="Times New Roman" w:cs="Times New Roman"/>
      <w:sz w:val="16"/>
      <w:szCs w:val="16"/>
      <w:lang w:eastAsia="pt-BR"/>
    </w:rPr>
  </w:style>
  <w:style w:type="character" w:styleId="Refdecomentrio">
    <w:name w:val="annotation reference"/>
    <w:basedOn w:val="Fontepargpadro"/>
    <w:qFormat/>
    <w:rsid w:val="00C85EDF"/>
    <w:rPr>
      <w:sz w:val="16"/>
      <w:szCs w:val="16"/>
    </w:rPr>
  </w:style>
  <w:style w:type="character" w:customStyle="1" w:styleId="apple-style-span">
    <w:name w:val="apple-style-span"/>
    <w:basedOn w:val="Fontepargpadro"/>
    <w:qFormat/>
    <w:rsid w:val="00C85EDF"/>
  </w:style>
  <w:style w:type="character" w:customStyle="1" w:styleId="ListLabel1">
    <w:name w:val="ListLabel 1"/>
    <w:qFormat/>
    <w:rsid w:val="001416C1"/>
    <w:rPr>
      <w:rFonts w:cs="Courier New"/>
    </w:rPr>
  </w:style>
  <w:style w:type="character" w:customStyle="1" w:styleId="ListLabel2">
    <w:name w:val="ListLabel 2"/>
    <w:qFormat/>
    <w:rsid w:val="001416C1"/>
    <w:rPr>
      <w:rFonts w:cs="Courier New"/>
    </w:rPr>
  </w:style>
  <w:style w:type="character" w:customStyle="1" w:styleId="ListLabel3">
    <w:name w:val="ListLabel 3"/>
    <w:qFormat/>
    <w:rsid w:val="001416C1"/>
    <w:rPr>
      <w:rFonts w:cs="Courier New"/>
    </w:rPr>
  </w:style>
  <w:style w:type="character" w:customStyle="1" w:styleId="ListLabel4">
    <w:name w:val="ListLabel 4"/>
    <w:qFormat/>
    <w:rsid w:val="001416C1"/>
    <w:rPr>
      <w:b w:val="0"/>
      <w:i w:val="0"/>
      <w:sz w:val="22"/>
      <w:szCs w:val="24"/>
    </w:rPr>
  </w:style>
  <w:style w:type="character" w:customStyle="1" w:styleId="ListLabel5">
    <w:name w:val="ListLabel 5"/>
    <w:qFormat/>
    <w:rsid w:val="001416C1"/>
    <w:rPr>
      <w:rFonts w:ascii="Arial" w:hAnsi="Arial"/>
      <w:b w:val="0"/>
      <w:i w:val="0"/>
      <w:color w:val="00000A"/>
      <w:sz w:val="22"/>
      <w:szCs w:val="24"/>
    </w:rPr>
  </w:style>
  <w:style w:type="character" w:customStyle="1" w:styleId="ListLabel6">
    <w:name w:val="ListLabel 6"/>
    <w:qFormat/>
    <w:rsid w:val="001416C1"/>
    <w:rPr>
      <w:rFonts w:ascii="Arial" w:hAnsi="Arial"/>
      <w:b w:val="0"/>
      <w:i w:val="0"/>
      <w:color w:val="00000A"/>
      <w:sz w:val="22"/>
    </w:rPr>
  </w:style>
  <w:style w:type="character" w:customStyle="1" w:styleId="ListLabel7">
    <w:name w:val="ListLabel 7"/>
    <w:qFormat/>
    <w:rsid w:val="001416C1"/>
    <w:rPr>
      <w:b w:val="0"/>
    </w:rPr>
  </w:style>
  <w:style w:type="character" w:customStyle="1" w:styleId="ListLabel8">
    <w:name w:val="ListLabel 8"/>
    <w:qFormat/>
    <w:rsid w:val="001416C1"/>
    <w:rPr>
      <w:b w:val="0"/>
      <w:sz w:val="24"/>
      <w:szCs w:val="24"/>
    </w:rPr>
  </w:style>
  <w:style w:type="character" w:customStyle="1" w:styleId="ListLabel9">
    <w:name w:val="ListLabel 9"/>
    <w:qFormat/>
    <w:rsid w:val="001416C1"/>
    <w:rPr>
      <w:rFonts w:cs="Courier New"/>
    </w:rPr>
  </w:style>
  <w:style w:type="character" w:customStyle="1" w:styleId="ListLabel10">
    <w:name w:val="ListLabel 10"/>
    <w:qFormat/>
    <w:rsid w:val="001416C1"/>
    <w:rPr>
      <w:rFonts w:cs="Courier New"/>
    </w:rPr>
  </w:style>
  <w:style w:type="character" w:customStyle="1" w:styleId="ListLabel11">
    <w:name w:val="ListLabel 11"/>
    <w:qFormat/>
    <w:rsid w:val="001416C1"/>
    <w:rPr>
      <w:rFonts w:cs="Courier New"/>
    </w:rPr>
  </w:style>
  <w:style w:type="character" w:customStyle="1" w:styleId="ListLabel12">
    <w:name w:val="ListLabel 12"/>
    <w:qFormat/>
    <w:rsid w:val="001416C1"/>
    <w:rPr>
      <w:rFonts w:ascii="Arial" w:hAnsi="Arial"/>
      <w:b w:val="0"/>
      <w:sz w:val="22"/>
    </w:rPr>
  </w:style>
  <w:style w:type="character" w:customStyle="1" w:styleId="ListLabel13">
    <w:name w:val="ListLabel 13"/>
    <w:qFormat/>
    <w:rsid w:val="001416C1"/>
    <w:rPr>
      <w:rFonts w:cs="Courier New"/>
    </w:rPr>
  </w:style>
  <w:style w:type="character" w:customStyle="1" w:styleId="ListLabel14">
    <w:name w:val="ListLabel 14"/>
    <w:qFormat/>
    <w:rsid w:val="001416C1"/>
    <w:rPr>
      <w:rFonts w:cs="Courier New"/>
    </w:rPr>
  </w:style>
  <w:style w:type="character" w:customStyle="1" w:styleId="ListLabel15">
    <w:name w:val="ListLabel 15"/>
    <w:qFormat/>
    <w:rsid w:val="001416C1"/>
    <w:rPr>
      <w:rFonts w:cs="Courier New"/>
    </w:rPr>
  </w:style>
  <w:style w:type="character" w:customStyle="1" w:styleId="ListLabel16">
    <w:name w:val="ListLabel 16"/>
    <w:qFormat/>
    <w:rsid w:val="001416C1"/>
    <w:rPr>
      <w:b w:val="0"/>
      <w:i w:val="0"/>
      <w:sz w:val="22"/>
      <w:szCs w:val="24"/>
    </w:rPr>
  </w:style>
  <w:style w:type="character" w:customStyle="1" w:styleId="ListLabel17">
    <w:name w:val="ListLabel 17"/>
    <w:qFormat/>
    <w:rsid w:val="001416C1"/>
    <w:rPr>
      <w:rFonts w:ascii="Arial" w:hAnsi="Arial"/>
      <w:b w:val="0"/>
      <w:i w:val="0"/>
      <w:color w:val="00000A"/>
      <w:sz w:val="22"/>
      <w:szCs w:val="24"/>
    </w:rPr>
  </w:style>
  <w:style w:type="character" w:customStyle="1" w:styleId="ListLabel18">
    <w:name w:val="ListLabel 18"/>
    <w:qFormat/>
    <w:rsid w:val="001416C1"/>
    <w:rPr>
      <w:rFonts w:ascii="Arial" w:hAnsi="Arial"/>
      <w:b w:val="0"/>
      <w:i w:val="0"/>
      <w:color w:val="00000A"/>
      <w:sz w:val="22"/>
    </w:rPr>
  </w:style>
  <w:style w:type="character" w:customStyle="1" w:styleId="ListLabel19">
    <w:name w:val="ListLabel 19"/>
    <w:qFormat/>
    <w:rsid w:val="001416C1"/>
    <w:rPr>
      <w:b w:val="0"/>
    </w:rPr>
  </w:style>
  <w:style w:type="character" w:customStyle="1" w:styleId="ListLabel20">
    <w:name w:val="ListLabel 20"/>
    <w:qFormat/>
    <w:rsid w:val="001416C1"/>
    <w:rPr>
      <w:b w:val="0"/>
      <w:sz w:val="24"/>
      <w:szCs w:val="24"/>
    </w:rPr>
  </w:style>
  <w:style w:type="character" w:customStyle="1" w:styleId="ListLabel21">
    <w:name w:val="ListLabel 21"/>
    <w:qFormat/>
    <w:rsid w:val="001416C1"/>
    <w:rPr>
      <w:rFonts w:cs="Symbol"/>
    </w:rPr>
  </w:style>
  <w:style w:type="character" w:customStyle="1" w:styleId="ListLabel22">
    <w:name w:val="ListLabel 22"/>
    <w:qFormat/>
    <w:rsid w:val="001416C1"/>
    <w:rPr>
      <w:rFonts w:cs="Courier New"/>
    </w:rPr>
  </w:style>
  <w:style w:type="character" w:customStyle="1" w:styleId="ListLabel23">
    <w:name w:val="ListLabel 23"/>
    <w:qFormat/>
    <w:rsid w:val="001416C1"/>
    <w:rPr>
      <w:rFonts w:cs="Wingdings"/>
    </w:rPr>
  </w:style>
  <w:style w:type="character" w:customStyle="1" w:styleId="ListLabel24">
    <w:name w:val="ListLabel 24"/>
    <w:qFormat/>
    <w:rsid w:val="001416C1"/>
    <w:rPr>
      <w:rFonts w:ascii="Arial" w:hAnsi="Arial" w:cs="Symbol"/>
      <w:sz w:val="22"/>
    </w:rPr>
  </w:style>
  <w:style w:type="character" w:customStyle="1" w:styleId="ListLabel25">
    <w:name w:val="ListLabel 25"/>
    <w:qFormat/>
    <w:rsid w:val="001416C1"/>
    <w:rPr>
      <w:rFonts w:cs="Courier New"/>
    </w:rPr>
  </w:style>
  <w:style w:type="character" w:customStyle="1" w:styleId="ListLabel26">
    <w:name w:val="ListLabel 26"/>
    <w:qFormat/>
    <w:rsid w:val="001416C1"/>
    <w:rPr>
      <w:rFonts w:cs="Wingdings"/>
    </w:rPr>
  </w:style>
  <w:style w:type="character" w:customStyle="1" w:styleId="ListLabel27">
    <w:name w:val="ListLabel 27"/>
    <w:qFormat/>
    <w:rsid w:val="001416C1"/>
    <w:rPr>
      <w:rFonts w:cs="Symbol"/>
    </w:rPr>
  </w:style>
  <w:style w:type="character" w:customStyle="1" w:styleId="ListLabel28">
    <w:name w:val="ListLabel 28"/>
    <w:qFormat/>
    <w:rsid w:val="001416C1"/>
    <w:rPr>
      <w:rFonts w:cs="Courier New"/>
    </w:rPr>
  </w:style>
  <w:style w:type="character" w:customStyle="1" w:styleId="ListLabel29">
    <w:name w:val="ListLabel 29"/>
    <w:qFormat/>
    <w:rsid w:val="001416C1"/>
    <w:rPr>
      <w:rFonts w:cs="Wingdings"/>
    </w:rPr>
  </w:style>
  <w:style w:type="character" w:customStyle="1" w:styleId="ListLabel30">
    <w:name w:val="ListLabel 30"/>
    <w:qFormat/>
    <w:rsid w:val="001416C1"/>
    <w:rPr>
      <w:rFonts w:ascii="Arial" w:hAnsi="Arial"/>
      <w:b w:val="0"/>
      <w:sz w:val="22"/>
    </w:rPr>
  </w:style>
  <w:style w:type="character" w:customStyle="1" w:styleId="ListLabel31">
    <w:name w:val="ListLabel 31"/>
    <w:qFormat/>
    <w:rsid w:val="001416C1"/>
    <w:rPr>
      <w:b w:val="0"/>
      <w:i w:val="0"/>
      <w:sz w:val="22"/>
      <w:szCs w:val="24"/>
    </w:rPr>
  </w:style>
  <w:style w:type="character" w:customStyle="1" w:styleId="ListLabel32">
    <w:name w:val="ListLabel 32"/>
    <w:qFormat/>
    <w:rsid w:val="001416C1"/>
    <w:rPr>
      <w:rFonts w:ascii="Arial" w:hAnsi="Arial"/>
      <w:b w:val="0"/>
      <w:i w:val="0"/>
      <w:color w:val="00000A"/>
      <w:sz w:val="22"/>
      <w:szCs w:val="24"/>
    </w:rPr>
  </w:style>
  <w:style w:type="character" w:customStyle="1" w:styleId="ListLabel33">
    <w:name w:val="ListLabel 33"/>
    <w:qFormat/>
    <w:rsid w:val="001416C1"/>
    <w:rPr>
      <w:rFonts w:ascii="Arial" w:hAnsi="Arial"/>
      <w:b w:val="0"/>
      <w:i w:val="0"/>
      <w:color w:val="00000A"/>
      <w:sz w:val="22"/>
    </w:rPr>
  </w:style>
  <w:style w:type="character" w:customStyle="1" w:styleId="ListLabel34">
    <w:name w:val="ListLabel 34"/>
    <w:qFormat/>
    <w:rsid w:val="001416C1"/>
    <w:rPr>
      <w:b w:val="0"/>
    </w:rPr>
  </w:style>
  <w:style w:type="character" w:customStyle="1" w:styleId="ListLabel35">
    <w:name w:val="ListLabel 35"/>
    <w:qFormat/>
    <w:rsid w:val="001416C1"/>
    <w:rPr>
      <w:b w:val="0"/>
      <w:sz w:val="24"/>
      <w:szCs w:val="24"/>
    </w:rPr>
  </w:style>
  <w:style w:type="character" w:customStyle="1" w:styleId="ListLabel36">
    <w:name w:val="ListLabel 36"/>
    <w:qFormat/>
    <w:rsid w:val="001416C1"/>
    <w:rPr>
      <w:rFonts w:cs="Symbol"/>
    </w:rPr>
  </w:style>
  <w:style w:type="character" w:customStyle="1" w:styleId="ListLabel37">
    <w:name w:val="ListLabel 37"/>
    <w:qFormat/>
    <w:rsid w:val="001416C1"/>
    <w:rPr>
      <w:rFonts w:cs="Courier New"/>
    </w:rPr>
  </w:style>
  <w:style w:type="character" w:customStyle="1" w:styleId="ListLabel38">
    <w:name w:val="ListLabel 38"/>
    <w:qFormat/>
    <w:rsid w:val="001416C1"/>
    <w:rPr>
      <w:rFonts w:cs="Wingdings"/>
    </w:rPr>
  </w:style>
  <w:style w:type="character" w:customStyle="1" w:styleId="ListLabel39">
    <w:name w:val="ListLabel 39"/>
    <w:qFormat/>
    <w:rsid w:val="001416C1"/>
    <w:rPr>
      <w:rFonts w:ascii="Arial" w:hAnsi="Arial" w:cs="Symbol"/>
      <w:sz w:val="22"/>
    </w:rPr>
  </w:style>
  <w:style w:type="character" w:customStyle="1" w:styleId="ListLabel40">
    <w:name w:val="ListLabel 40"/>
    <w:qFormat/>
    <w:rsid w:val="001416C1"/>
    <w:rPr>
      <w:rFonts w:cs="Courier New"/>
    </w:rPr>
  </w:style>
  <w:style w:type="character" w:customStyle="1" w:styleId="ListLabel41">
    <w:name w:val="ListLabel 41"/>
    <w:qFormat/>
    <w:rsid w:val="001416C1"/>
    <w:rPr>
      <w:rFonts w:cs="Wingdings"/>
    </w:rPr>
  </w:style>
  <w:style w:type="character" w:customStyle="1" w:styleId="ListLabel42">
    <w:name w:val="ListLabel 42"/>
    <w:qFormat/>
    <w:rsid w:val="001416C1"/>
    <w:rPr>
      <w:rFonts w:cs="Symbol"/>
    </w:rPr>
  </w:style>
  <w:style w:type="character" w:customStyle="1" w:styleId="ListLabel43">
    <w:name w:val="ListLabel 43"/>
    <w:qFormat/>
    <w:rsid w:val="001416C1"/>
    <w:rPr>
      <w:rFonts w:cs="Courier New"/>
    </w:rPr>
  </w:style>
  <w:style w:type="character" w:customStyle="1" w:styleId="ListLabel44">
    <w:name w:val="ListLabel 44"/>
    <w:qFormat/>
    <w:rsid w:val="001416C1"/>
    <w:rPr>
      <w:rFonts w:cs="Wingdings"/>
    </w:rPr>
  </w:style>
  <w:style w:type="character" w:customStyle="1" w:styleId="ListLabel45">
    <w:name w:val="ListLabel 45"/>
    <w:qFormat/>
    <w:rsid w:val="001416C1"/>
    <w:rPr>
      <w:rFonts w:ascii="Arial" w:hAnsi="Arial"/>
      <w:b w:val="0"/>
      <w:sz w:val="22"/>
    </w:rPr>
  </w:style>
  <w:style w:type="character" w:customStyle="1" w:styleId="ListLabel46">
    <w:name w:val="ListLabel 46"/>
    <w:qFormat/>
    <w:rsid w:val="001416C1"/>
    <w:rPr>
      <w:b w:val="0"/>
      <w:i w:val="0"/>
      <w:sz w:val="22"/>
      <w:szCs w:val="24"/>
    </w:rPr>
  </w:style>
  <w:style w:type="character" w:customStyle="1" w:styleId="ListLabel47">
    <w:name w:val="ListLabel 47"/>
    <w:qFormat/>
    <w:rsid w:val="001416C1"/>
    <w:rPr>
      <w:rFonts w:ascii="Arial" w:hAnsi="Arial"/>
      <w:b w:val="0"/>
      <w:i w:val="0"/>
      <w:color w:val="00000A"/>
      <w:sz w:val="22"/>
      <w:szCs w:val="24"/>
    </w:rPr>
  </w:style>
  <w:style w:type="character" w:customStyle="1" w:styleId="ListLabel48">
    <w:name w:val="ListLabel 48"/>
    <w:qFormat/>
    <w:rsid w:val="001416C1"/>
    <w:rPr>
      <w:rFonts w:ascii="Arial" w:hAnsi="Arial"/>
      <w:b w:val="0"/>
      <w:i w:val="0"/>
      <w:color w:val="00000A"/>
      <w:sz w:val="22"/>
    </w:rPr>
  </w:style>
  <w:style w:type="character" w:customStyle="1" w:styleId="ListLabel49">
    <w:name w:val="ListLabel 49"/>
    <w:qFormat/>
    <w:rsid w:val="001416C1"/>
    <w:rPr>
      <w:b w:val="0"/>
    </w:rPr>
  </w:style>
  <w:style w:type="character" w:customStyle="1" w:styleId="ListLabel50">
    <w:name w:val="ListLabel 50"/>
    <w:qFormat/>
    <w:rsid w:val="001416C1"/>
    <w:rPr>
      <w:b w:val="0"/>
      <w:sz w:val="24"/>
      <w:szCs w:val="24"/>
    </w:rPr>
  </w:style>
  <w:style w:type="character" w:customStyle="1" w:styleId="ListLabel51">
    <w:name w:val="ListLabel 51"/>
    <w:qFormat/>
    <w:rsid w:val="001416C1"/>
    <w:rPr>
      <w:rFonts w:cs="Symbol"/>
    </w:rPr>
  </w:style>
  <w:style w:type="character" w:customStyle="1" w:styleId="ListLabel52">
    <w:name w:val="ListLabel 52"/>
    <w:qFormat/>
    <w:rsid w:val="001416C1"/>
    <w:rPr>
      <w:rFonts w:cs="Courier New"/>
    </w:rPr>
  </w:style>
  <w:style w:type="character" w:customStyle="1" w:styleId="ListLabel53">
    <w:name w:val="ListLabel 53"/>
    <w:qFormat/>
    <w:rsid w:val="001416C1"/>
    <w:rPr>
      <w:rFonts w:cs="Wingdings"/>
    </w:rPr>
  </w:style>
  <w:style w:type="character" w:customStyle="1" w:styleId="ListLabel54">
    <w:name w:val="ListLabel 54"/>
    <w:qFormat/>
    <w:rsid w:val="001416C1"/>
    <w:rPr>
      <w:rFonts w:ascii="Arial" w:hAnsi="Arial" w:cs="Symbol"/>
      <w:sz w:val="22"/>
    </w:rPr>
  </w:style>
  <w:style w:type="character" w:customStyle="1" w:styleId="ListLabel55">
    <w:name w:val="ListLabel 55"/>
    <w:qFormat/>
    <w:rsid w:val="001416C1"/>
    <w:rPr>
      <w:rFonts w:cs="Courier New"/>
    </w:rPr>
  </w:style>
  <w:style w:type="character" w:customStyle="1" w:styleId="ListLabel56">
    <w:name w:val="ListLabel 56"/>
    <w:qFormat/>
    <w:rsid w:val="001416C1"/>
    <w:rPr>
      <w:rFonts w:cs="Wingdings"/>
    </w:rPr>
  </w:style>
  <w:style w:type="character" w:customStyle="1" w:styleId="ListLabel57">
    <w:name w:val="ListLabel 57"/>
    <w:qFormat/>
    <w:rsid w:val="001416C1"/>
    <w:rPr>
      <w:rFonts w:cs="Symbol"/>
    </w:rPr>
  </w:style>
  <w:style w:type="character" w:customStyle="1" w:styleId="ListLabel58">
    <w:name w:val="ListLabel 58"/>
    <w:qFormat/>
    <w:rsid w:val="001416C1"/>
    <w:rPr>
      <w:rFonts w:cs="Courier New"/>
    </w:rPr>
  </w:style>
  <w:style w:type="character" w:customStyle="1" w:styleId="ListLabel59">
    <w:name w:val="ListLabel 59"/>
    <w:qFormat/>
    <w:rsid w:val="001416C1"/>
    <w:rPr>
      <w:rFonts w:cs="Wingdings"/>
    </w:rPr>
  </w:style>
  <w:style w:type="character" w:customStyle="1" w:styleId="ListLabel60">
    <w:name w:val="ListLabel 60"/>
    <w:qFormat/>
    <w:rsid w:val="001416C1"/>
    <w:rPr>
      <w:rFonts w:ascii="Arial" w:hAnsi="Arial"/>
      <w:b w:val="0"/>
      <w:sz w:val="22"/>
    </w:rPr>
  </w:style>
  <w:style w:type="paragraph" w:styleId="Ttulo">
    <w:name w:val="Title"/>
    <w:basedOn w:val="Normal"/>
    <w:next w:val="Corpodetexto"/>
    <w:link w:val="TtuloChar"/>
    <w:uiPriority w:val="10"/>
    <w:qFormat/>
    <w:rsid w:val="00BC6584"/>
    <w:pPr>
      <w:pBdr>
        <w:bottom w:val="single" w:sz="8" w:space="4" w:color="4F81BD"/>
      </w:pBdr>
      <w:spacing w:after="300"/>
      <w:contextualSpacing/>
    </w:pPr>
    <w:rPr>
      <w:rFonts w:asciiTheme="majorHAnsi" w:eastAsiaTheme="majorEastAsia" w:hAnsiTheme="majorHAnsi" w:cstheme="majorBidi"/>
      <w:color w:val="17365D" w:themeColor="text2" w:themeShade="BF"/>
      <w:spacing w:val="5"/>
      <w:sz w:val="52"/>
      <w:szCs w:val="52"/>
    </w:rPr>
  </w:style>
  <w:style w:type="paragraph" w:styleId="Corpodetexto">
    <w:name w:val="Body Text"/>
    <w:basedOn w:val="Normal"/>
    <w:link w:val="CorpodetextoChar"/>
    <w:rsid w:val="00BC6584"/>
    <w:pPr>
      <w:spacing w:after="120"/>
    </w:pPr>
  </w:style>
  <w:style w:type="paragraph" w:styleId="Lista">
    <w:name w:val="List"/>
    <w:basedOn w:val="Corpodetexto"/>
    <w:rsid w:val="001416C1"/>
    <w:rPr>
      <w:rFonts w:cs="Mangal"/>
    </w:rPr>
  </w:style>
  <w:style w:type="paragraph" w:customStyle="1" w:styleId="Caption">
    <w:name w:val="Caption"/>
    <w:basedOn w:val="Normal"/>
    <w:qFormat/>
    <w:rsid w:val="001416C1"/>
    <w:pPr>
      <w:suppressLineNumbers/>
      <w:spacing w:before="120" w:after="120"/>
    </w:pPr>
    <w:rPr>
      <w:rFonts w:cs="Mangal"/>
      <w:i/>
      <w:iCs/>
    </w:rPr>
  </w:style>
  <w:style w:type="paragraph" w:customStyle="1" w:styleId="ndice">
    <w:name w:val="Índice"/>
    <w:basedOn w:val="Normal"/>
    <w:qFormat/>
    <w:rsid w:val="001416C1"/>
    <w:pPr>
      <w:suppressLineNumbers/>
    </w:pPr>
    <w:rPr>
      <w:rFonts w:cs="Mangal"/>
    </w:rPr>
  </w:style>
  <w:style w:type="paragraph" w:customStyle="1" w:styleId="Header">
    <w:name w:val="Header"/>
    <w:basedOn w:val="Normal"/>
    <w:link w:val="CabealhoChar"/>
    <w:uiPriority w:val="99"/>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customStyle="1" w:styleId="Footer">
    <w:name w:val="Footer"/>
    <w:basedOn w:val="Normal"/>
    <w:link w:val="RodapChar"/>
    <w:unhideWhenUsed/>
    <w:rsid w:val="00BC6584"/>
    <w:pPr>
      <w:widowControl/>
      <w:tabs>
        <w:tab w:val="center" w:pos="4252"/>
        <w:tab w:val="right" w:pos="8504"/>
      </w:tabs>
      <w:suppressAutoHyphens w:val="0"/>
    </w:pPr>
    <w:rPr>
      <w:rFonts w:asciiTheme="minorHAnsi" w:eastAsiaTheme="minorHAnsi" w:hAnsiTheme="minorHAnsi" w:cstheme="minorBidi"/>
      <w:sz w:val="22"/>
      <w:szCs w:val="22"/>
    </w:rPr>
  </w:style>
  <w:style w:type="paragraph" w:styleId="SemEspaamento">
    <w:name w:val="No Spacing"/>
    <w:qFormat/>
    <w:rsid w:val="00BC6584"/>
    <w:rPr>
      <w:color w:val="00000A"/>
      <w:sz w:val="24"/>
    </w:rPr>
  </w:style>
  <w:style w:type="paragraph" w:styleId="Textodebalo">
    <w:name w:val="Balloon Text"/>
    <w:basedOn w:val="Normal"/>
    <w:link w:val="TextodebaloChar"/>
    <w:uiPriority w:val="99"/>
    <w:semiHidden/>
    <w:unhideWhenUsed/>
    <w:qFormat/>
    <w:rsid w:val="00BC6584"/>
    <w:rPr>
      <w:rFonts w:ascii="Tahoma" w:hAnsi="Tahoma" w:cs="Tahoma"/>
      <w:sz w:val="16"/>
      <w:szCs w:val="16"/>
    </w:rPr>
  </w:style>
  <w:style w:type="paragraph" w:styleId="Recuodecorpodetexto2">
    <w:name w:val="Body Text Indent 2"/>
    <w:basedOn w:val="Normal"/>
    <w:link w:val="Recuodecorpodetexto2Char"/>
    <w:qFormat/>
    <w:rsid w:val="00515A8F"/>
    <w:pPr>
      <w:spacing w:after="120" w:line="480" w:lineRule="auto"/>
      <w:ind w:left="283"/>
    </w:pPr>
  </w:style>
  <w:style w:type="paragraph" w:styleId="PargrafodaLista">
    <w:name w:val="List Paragraph"/>
    <w:basedOn w:val="Normal"/>
    <w:uiPriority w:val="34"/>
    <w:qFormat/>
    <w:rsid w:val="00515A8F"/>
    <w:pPr>
      <w:ind w:left="708"/>
    </w:pPr>
  </w:style>
  <w:style w:type="paragraph" w:styleId="Corpodetexto3">
    <w:name w:val="Body Text 3"/>
    <w:basedOn w:val="Normal"/>
    <w:link w:val="Corpodetexto3Char"/>
    <w:qFormat/>
    <w:rsid w:val="00C85EDF"/>
    <w:pPr>
      <w:widowControl/>
      <w:suppressAutoHyphens w:val="0"/>
      <w:overflowPunct w:val="0"/>
      <w:spacing w:after="120"/>
      <w:textAlignment w:val="baseline"/>
    </w:pPr>
    <w:rPr>
      <w:rFonts w:eastAsia="Times New Roman"/>
      <w:sz w:val="16"/>
      <w:szCs w:val="16"/>
      <w:lang w:eastAsia="pt-BR"/>
    </w:rPr>
  </w:style>
  <w:style w:type="paragraph" w:customStyle="1" w:styleId="PT">
    <w:name w:val="PT"/>
    <w:basedOn w:val="Normal"/>
    <w:qFormat/>
    <w:rsid w:val="00C85EDF"/>
    <w:pPr>
      <w:widowControl/>
      <w:suppressAutoHyphens w:val="0"/>
      <w:overflowPunct w:val="0"/>
      <w:spacing w:line="360" w:lineRule="atLeast"/>
      <w:jc w:val="both"/>
      <w:textAlignment w:val="baseline"/>
    </w:pPr>
    <w:rPr>
      <w:rFonts w:ascii="Arial" w:eastAsia="Times New Roman" w:hAnsi="Arial"/>
      <w:b/>
      <w:spacing w:val="30"/>
      <w:szCs w:val="20"/>
      <w:lang w:eastAsia="pt-BR"/>
    </w:rPr>
  </w:style>
  <w:style w:type="paragraph" w:customStyle="1" w:styleId="Style1">
    <w:name w:val="Style 1"/>
    <w:uiPriority w:val="99"/>
    <w:qFormat/>
    <w:rsid w:val="00C85EDF"/>
    <w:pPr>
      <w:widowControl w:val="0"/>
    </w:pPr>
    <w:rPr>
      <w:rFonts w:ascii="Times New Roman" w:eastAsia="Times New Roman" w:hAnsi="Times New Roman" w:cs="Times New Roman"/>
      <w:color w:val="00000A"/>
      <w:szCs w:val="20"/>
      <w:lang w:eastAsia="pt-BR"/>
    </w:rPr>
  </w:style>
  <w:style w:type="paragraph" w:customStyle="1" w:styleId="Contedodatabela">
    <w:name w:val="Conteúdo da tabela"/>
    <w:basedOn w:val="Normal"/>
    <w:qFormat/>
    <w:rsid w:val="001416C1"/>
  </w:style>
  <w:style w:type="paragraph" w:customStyle="1" w:styleId="Ttulodetabela">
    <w:name w:val="Título de tabela"/>
    <w:basedOn w:val="Contedodatabela"/>
    <w:qFormat/>
    <w:rsid w:val="001416C1"/>
  </w:style>
  <w:style w:type="table" w:styleId="Tabelacomgrade">
    <w:name w:val="Table Grid"/>
    <w:basedOn w:val="Tabelanormal"/>
    <w:uiPriority w:val="59"/>
    <w:rsid w:val="00CB4E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CFAE43-C497-486E-8746-B24E5E9BA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4235</Words>
  <Characters>22873</Characters>
  <Application>Microsoft Office Word</Application>
  <DocSecurity>0</DocSecurity>
  <Lines>190</Lines>
  <Paragraphs>54</Paragraphs>
  <ScaleCrop>false</ScaleCrop>
  <Company>Hewlett-Packard Company</Company>
  <LinksUpToDate>false</LinksUpToDate>
  <CharactersWithSpaces>27054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dc:description/>
  <cp:lastModifiedBy>beckert.leonardo</cp:lastModifiedBy>
  <cp:revision>13</cp:revision>
  <cp:lastPrinted>2017-10-03T15:41:00Z</cp:lastPrinted>
  <dcterms:created xsi:type="dcterms:W3CDTF">2017-06-22T14:11:00Z</dcterms:created>
  <dcterms:modified xsi:type="dcterms:W3CDTF">2017-11-24T15:59:00Z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